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A52" w:rsidRPr="00D24345" w:rsidRDefault="00DC3A52" w:rsidP="00DC3A52">
      <w:pPr>
        <w:jc w:val="center"/>
        <w:rPr>
          <w:rFonts w:ascii="Soberana Titular" w:hAnsi="Soberana Titular"/>
        </w:rPr>
      </w:pPr>
      <w:r w:rsidRPr="00D24345">
        <w:rPr>
          <w:rFonts w:ascii="Soberana Titular" w:hAnsi="Soberana Titular"/>
        </w:rPr>
        <w:t>Programa Anual de Desarrollo Archivístico</w:t>
      </w:r>
      <w:r w:rsidR="00E44D64">
        <w:rPr>
          <w:rFonts w:ascii="Soberana Titular" w:hAnsi="Soberana Titular"/>
        </w:rPr>
        <w:t xml:space="preserve"> 2019</w:t>
      </w:r>
    </w:p>
    <w:p w:rsidR="00DC3A52" w:rsidRDefault="00DC3A52" w:rsidP="00DC3A52">
      <w:pPr>
        <w:rPr>
          <w:rFonts w:ascii="Soberana Sans" w:hAnsi="Soberana Sans"/>
        </w:rPr>
      </w:pPr>
    </w:p>
    <w:p w:rsidR="00DC3A52" w:rsidRPr="00D24345" w:rsidRDefault="00DC3A52" w:rsidP="00DC3A52">
      <w:pPr>
        <w:rPr>
          <w:rFonts w:ascii="Soberana Sans" w:hAnsi="Soberana Sans"/>
          <w:b/>
        </w:rPr>
      </w:pPr>
      <w:r w:rsidRPr="00D24345">
        <w:rPr>
          <w:rFonts w:ascii="Soberana Sans" w:hAnsi="Soberana Sans"/>
          <w:b/>
        </w:rPr>
        <w:t>Etapa I.  Planeación</w:t>
      </w:r>
    </w:p>
    <w:p w:rsidR="00DC3A52" w:rsidRDefault="00DC3A52" w:rsidP="00DC3A52">
      <w:pPr>
        <w:rPr>
          <w:rFonts w:ascii="Soberana Sans" w:hAnsi="Soberana Sans"/>
        </w:rPr>
      </w:pPr>
    </w:p>
    <w:p w:rsidR="00DC3A52" w:rsidRDefault="00DC3A52" w:rsidP="00DC3A52">
      <w:pPr>
        <w:jc w:val="both"/>
        <w:rPr>
          <w:rFonts w:ascii="Soberana Sans" w:hAnsi="Soberana Sans"/>
        </w:rPr>
      </w:pPr>
      <w:r w:rsidRPr="00D24345">
        <w:rPr>
          <w:rFonts w:ascii="Soberana Sans" w:hAnsi="Soberana Sans"/>
        </w:rPr>
        <w:t>Para el ejercicio 201</w:t>
      </w:r>
      <w:r>
        <w:rPr>
          <w:rFonts w:ascii="Soberana Sans" w:hAnsi="Soberana Sans"/>
        </w:rPr>
        <w:t>9</w:t>
      </w:r>
      <w:r w:rsidRPr="00D24345">
        <w:rPr>
          <w:rFonts w:ascii="Soberana Sans" w:hAnsi="Soberana Sans"/>
        </w:rPr>
        <w:t xml:space="preserve"> la etapa de planeación consta de 6 estrategias que nos permitirán continuar con la implementación del sistema institucional de archivos del ITSUR.</w:t>
      </w:r>
    </w:p>
    <w:p w:rsidR="00DC3A52" w:rsidRPr="00D24345" w:rsidRDefault="00DC3A52" w:rsidP="00DC3A52">
      <w:pPr>
        <w:rPr>
          <w:rFonts w:ascii="Soberana Sans" w:hAnsi="Soberana Sans"/>
        </w:rPr>
      </w:pPr>
    </w:p>
    <w:p w:rsidR="00DC3A52" w:rsidRPr="00D24345" w:rsidRDefault="00DC3A52" w:rsidP="00DC3A52">
      <w:pPr>
        <w:pStyle w:val="Prrafodelista"/>
        <w:numPr>
          <w:ilvl w:val="0"/>
          <w:numId w:val="6"/>
        </w:numPr>
        <w:spacing w:after="160" w:line="259" w:lineRule="auto"/>
        <w:jc w:val="both"/>
        <w:rPr>
          <w:rFonts w:ascii="Soberana Sans" w:hAnsi="Soberana Sans"/>
          <w:b/>
        </w:rPr>
      </w:pPr>
      <w:r w:rsidRPr="00D24345">
        <w:rPr>
          <w:rFonts w:ascii="Soberana Sans" w:hAnsi="Soberana Sans"/>
          <w:b/>
        </w:rPr>
        <w:t>E1. Revisión y actualización de los Instrumentos de control archivístico.</w:t>
      </w:r>
    </w:p>
    <w:p w:rsidR="00DC3A52" w:rsidRPr="00D24345" w:rsidRDefault="00DC3A52" w:rsidP="00DC3A52">
      <w:pPr>
        <w:pStyle w:val="Prrafodelista"/>
        <w:jc w:val="both"/>
        <w:rPr>
          <w:rFonts w:ascii="Soberana Sans" w:hAnsi="Soberana Sans"/>
        </w:rPr>
      </w:pPr>
    </w:p>
    <w:p w:rsidR="00DC3A52" w:rsidRPr="00D24345" w:rsidRDefault="00DC3A52" w:rsidP="00DC3A52">
      <w:pPr>
        <w:pStyle w:val="Prrafodelista"/>
        <w:jc w:val="both"/>
        <w:rPr>
          <w:rFonts w:ascii="Soberana Sans" w:hAnsi="Soberana Sans"/>
        </w:rPr>
      </w:pPr>
      <w:r w:rsidRPr="00D24345">
        <w:rPr>
          <w:rFonts w:ascii="Soberana Sans" w:hAnsi="Soberana Sans"/>
        </w:rPr>
        <w:t>Con el propósito de tener actualizados los Instrumentos de Control Archivístico, se realizará una revisión del Cuadro General de Clasificación Archivística, Catálogo de Disposición Documental y Guía de Archivo Documental.</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numPr>
          <w:ilvl w:val="0"/>
          <w:numId w:val="6"/>
        </w:numPr>
        <w:spacing w:after="160" w:line="259" w:lineRule="auto"/>
        <w:rPr>
          <w:rFonts w:ascii="Soberana Sans" w:hAnsi="Soberana Sans"/>
          <w:b/>
        </w:rPr>
      </w:pPr>
      <w:r w:rsidRPr="00D24345">
        <w:rPr>
          <w:rFonts w:ascii="Soberana Sans" w:hAnsi="Soberana Sans"/>
          <w:b/>
        </w:rPr>
        <w:t>E2. Integración de expedientes.</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jc w:val="both"/>
        <w:rPr>
          <w:rFonts w:ascii="Soberana Sans" w:hAnsi="Soberana Sans"/>
        </w:rPr>
      </w:pPr>
      <w:r w:rsidRPr="00D24345">
        <w:rPr>
          <w:rFonts w:ascii="Soberana Sans" w:hAnsi="Soberana Sans"/>
        </w:rPr>
        <w:t xml:space="preserve">En el presente ejercicio fiscal se contempla </w:t>
      </w:r>
      <w:r>
        <w:rPr>
          <w:rFonts w:ascii="Soberana Sans" w:hAnsi="Soberana Sans"/>
        </w:rPr>
        <w:t xml:space="preserve">actualizar la plataforma </w:t>
      </w:r>
      <w:r w:rsidRPr="00D24345">
        <w:rPr>
          <w:rFonts w:ascii="Soberana Sans" w:hAnsi="Soberana Sans"/>
        </w:rPr>
        <w:t>Entrega-Recepción, p</w:t>
      </w:r>
      <w:r>
        <w:rPr>
          <w:rFonts w:ascii="Soberana Sans" w:hAnsi="Soberana Sans"/>
        </w:rPr>
        <w:t>ara estar en condiciones de hacer uso de la plataforma en caso de ser requerida;</w:t>
      </w:r>
      <w:r w:rsidRPr="00D24345">
        <w:rPr>
          <w:rFonts w:ascii="Soberana Sans" w:hAnsi="Soberana Sans"/>
        </w:rPr>
        <w:t xml:space="preserve"> por lo que para la integración de expedientes para este PADA se considerará del 2012 al 201</w:t>
      </w:r>
      <w:r>
        <w:rPr>
          <w:rFonts w:ascii="Soberana Sans" w:hAnsi="Soberana Sans"/>
        </w:rPr>
        <w:t>8</w:t>
      </w:r>
      <w:r w:rsidRPr="00D24345">
        <w:rPr>
          <w:rFonts w:ascii="Soberana Sans" w:hAnsi="Soberana Sans"/>
        </w:rPr>
        <w:t>.</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numPr>
          <w:ilvl w:val="0"/>
          <w:numId w:val="6"/>
        </w:numPr>
        <w:spacing w:after="160" w:line="259" w:lineRule="auto"/>
        <w:rPr>
          <w:rFonts w:ascii="Soberana Sans" w:hAnsi="Soberana Sans"/>
          <w:b/>
        </w:rPr>
      </w:pPr>
      <w:r w:rsidRPr="00D24345">
        <w:rPr>
          <w:rFonts w:ascii="Soberana Sans" w:hAnsi="Soberana Sans"/>
          <w:b/>
        </w:rPr>
        <w:t>E3. Seguimiento en procesos de elaboración de expedientes.</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jc w:val="both"/>
        <w:rPr>
          <w:rFonts w:ascii="Soberana Sans" w:hAnsi="Soberana Sans"/>
        </w:rPr>
      </w:pPr>
      <w:r w:rsidRPr="00D24345">
        <w:rPr>
          <w:rFonts w:ascii="Soberana Sans" w:hAnsi="Soberana Sans"/>
        </w:rPr>
        <w:t>Para la correcta implementación de los Instrumentos de Control Archivístico, se revisarán de forma aleatoria expedientes integrados por los responsables de las diferentes áreas.</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numPr>
          <w:ilvl w:val="0"/>
          <w:numId w:val="6"/>
        </w:numPr>
        <w:spacing w:after="160" w:line="259" w:lineRule="auto"/>
        <w:rPr>
          <w:rFonts w:ascii="Soberana Sans" w:hAnsi="Soberana Sans"/>
          <w:b/>
        </w:rPr>
      </w:pPr>
      <w:r w:rsidRPr="00D24345">
        <w:rPr>
          <w:rFonts w:ascii="Soberana Sans" w:hAnsi="Soberana Sans"/>
          <w:b/>
        </w:rPr>
        <w:t xml:space="preserve">E4. Atención de visitas de supervisión. </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jc w:val="both"/>
        <w:rPr>
          <w:rFonts w:ascii="Soberana Sans" w:hAnsi="Soberana Sans"/>
        </w:rPr>
      </w:pPr>
      <w:r w:rsidRPr="00D24345">
        <w:rPr>
          <w:rFonts w:ascii="Soberana Sans" w:hAnsi="Soberana Sans"/>
        </w:rPr>
        <w:t>Con la intención de integrar de forma correcta los expedientes, se atenderán las visitas de supervisión por parte de personal de la Dirección General de Archivo del Poder Ejecutivo del Estado de Guanajuato.</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rPr>
          <w:rFonts w:ascii="Soberana Sans" w:hAnsi="Soberana Sans"/>
        </w:rPr>
      </w:pPr>
    </w:p>
    <w:p w:rsidR="00DC3A52" w:rsidRPr="00D24345" w:rsidRDefault="00DC3A52" w:rsidP="00DC3A52">
      <w:pPr>
        <w:pStyle w:val="Prrafodelista"/>
        <w:numPr>
          <w:ilvl w:val="0"/>
          <w:numId w:val="6"/>
        </w:numPr>
        <w:spacing w:after="160" w:line="259" w:lineRule="auto"/>
        <w:rPr>
          <w:rFonts w:ascii="Soberana Sans" w:hAnsi="Soberana Sans"/>
          <w:b/>
        </w:rPr>
      </w:pPr>
      <w:r w:rsidRPr="00D24345">
        <w:rPr>
          <w:rFonts w:ascii="Soberana Sans" w:hAnsi="Soberana Sans"/>
          <w:b/>
        </w:rPr>
        <w:t>E5. Capacitación en archivos de concentración.</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jc w:val="both"/>
        <w:rPr>
          <w:rFonts w:ascii="Soberana Sans" w:hAnsi="Soberana Sans"/>
        </w:rPr>
      </w:pPr>
      <w:r w:rsidRPr="00D24345">
        <w:rPr>
          <w:rFonts w:ascii="Soberana Sans" w:hAnsi="Soberana Sans"/>
        </w:rPr>
        <w:lastRenderedPageBreak/>
        <w:t>Asistir a los seminarios, cursos y talleres de capacitación que ofrezca el Congreso</w:t>
      </w:r>
      <w:r>
        <w:rPr>
          <w:rFonts w:ascii="Soberana Sans" w:hAnsi="Soberana Sans"/>
        </w:rPr>
        <w:t xml:space="preserve"> del Estado</w:t>
      </w:r>
      <w:r w:rsidRPr="00D24345">
        <w:rPr>
          <w:rFonts w:ascii="Soberana Sans" w:hAnsi="Soberana Sans"/>
        </w:rPr>
        <w:t>, el Poder Ejecutivo del Estado de Guan</w:t>
      </w:r>
      <w:r>
        <w:rPr>
          <w:rFonts w:ascii="Soberana Sans" w:hAnsi="Soberana Sans"/>
        </w:rPr>
        <w:t>ajuato, así como aquellos que de acuerdo con las necesidades del personal encargado de la administración del archivo lo solicite.</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numPr>
          <w:ilvl w:val="0"/>
          <w:numId w:val="6"/>
        </w:numPr>
        <w:spacing w:after="160" w:line="259" w:lineRule="auto"/>
        <w:rPr>
          <w:rFonts w:ascii="Soberana Sans" w:hAnsi="Soberana Sans"/>
          <w:b/>
        </w:rPr>
      </w:pPr>
      <w:r w:rsidRPr="00D24345">
        <w:rPr>
          <w:rFonts w:ascii="Soberana Sans" w:hAnsi="Soberana Sans"/>
          <w:b/>
        </w:rPr>
        <w:t>E6. Habilitación del archivo de concentración.</w:t>
      </w:r>
    </w:p>
    <w:p w:rsidR="00DC3A52" w:rsidRPr="00D24345" w:rsidRDefault="00DC3A52" w:rsidP="00DC3A52">
      <w:pPr>
        <w:pStyle w:val="Prrafodelista"/>
        <w:rPr>
          <w:rFonts w:ascii="Soberana Sans" w:hAnsi="Soberana Sans"/>
        </w:rPr>
      </w:pPr>
    </w:p>
    <w:p w:rsidR="00DC3A52" w:rsidRPr="00D24345" w:rsidRDefault="00DC3A52" w:rsidP="00DC3A52">
      <w:pPr>
        <w:pStyle w:val="Prrafodelista"/>
        <w:jc w:val="both"/>
        <w:rPr>
          <w:rFonts w:ascii="Soberana Sans" w:hAnsi="Soberana Sans"/>
        </w:rPr>
      </w:pPr>
      <w:r>
        <w:rPr>
          <w:rFonts w:ascii="Soberana Sans" w:hAnsi="Soberana Sans"/>
        </w:rPr>
        <w:t>Habilitar</w:t>
      </w:r>
      <w:r w:rsidRPr="00D24345">
        <w:rPr>
          <w:rFonts w:ascii="Soberana Sans" w:hAnsi="Soberana Sans"/>
        </w:rPr>
        <w:t xml:space="preserve"> un espacio al interior del Instituto Superior del Sur de Guanajuato, que albergue el archivo de concentración.</w:t>
      </w:r>
    </w:p>
    <w:p w:rsidR="00DC3A52" w:rsidRPr="00D24345" w:rsidRDefault="00DC3A52" w:rsidP="00DC3A52">
      <w:pPr>
        <w:rPr>
          <w:rFonts w:ascii="Soberana Sans" w:hAnsi="Soberana Sans"/>
        </w:rPr>
      </w:pPr>
    </w:p>
    <w:p w:rsidR="00DC3A52" w:rsidRPr="00D24345" w:rsidRDefault="00DC3A52" w:rsidP="00DC3A52">
      <w:pPr>
        <w:rPr>
          <w:rFonts w:ascii="Soberana Sans" w:hAnsi="Soberana Sans"/>
        </w:rPr>
      </w:pPr>
    </w:p>
    <w:p w:rsidR="00DC3A52" w:rsidRPr="00D24345" w:rsidRDefault="00DC3A52" w:rsidP="00DC3A52">
      <w:pPr>
        <w:rPr>
          <w:rFonts w:ascii="Soberana Sans" w:hAnsi="Soberana Sans"/>
          <w:b/>
        </w:rPr>
      </w:pPr>
      <w:r w:rsidRPr="00D24345">
        <w:rPr>
          <w:rFonts w:ascii="Soberana Sans" w:hAnsi="Soberana Sans"/>
          <w:b/>
        </w:rPr>
        <w:t>Etapa II. Programación</w:t>
      </w:r>
    </w:p>
    <w:p w:rsidR="00DC3A52" w:rsidRPr="00D24345" w:rsidRDefault="00DC3A52" w:rsidP="00DC3A52">
      <w:pPr>
        <w:rPr>
          <w:rFonts w:ascii="Soberana Sans" w:hAnsi="Soberana Sans"/>
        </w:rPr>
      </w:pPr>
      <w:r w:rsidRPr="00D24345">
        <w:rPr>
          <w:rFonts w:ascii="Soberana Sans" w:hAnsi="Soberana Sans"/>
        </w:rPr>
        <w:tab/>
      </w:r>
    </w:p>
    <w:p w:rsidR="00DC3A52" w:rsidRPr="00D24345" w:rsidRDefault="00DC3A52" w:rsidP="00DC3A52">
      <w:pPr>
        <w:rPr>
          <w:rFonts w:ascii="Soberana Sans" w:hAnsi="Soberana Sans"/>
        </w:rPr>
      </w:pPr>
    </w:p>
    <w:tbl>
      <w:tblPr>
        <w:tblStyle w:val="Tablaconcuadrcula"/>
        <w:tblW w:w="0" w:type="auto"/>
        <w:tblLook w:val="04A0" w:firstRow="1" w:lastRow="0" w:firstColumn="1" w:lastColumn="0" w:noHBand="0" w:noVBand="1"/>
      </w:tblPr>
      <w:tblGrid>
        <w:gridCol w:w="477"/>
        <w:gridCol w:w="2610"/>
        <w:gridCol w:w="534"/>
        <w:gridCol w:w="518"/>
        <w:gridCol w:w="580"/>
        <w:gridCol w:w="544"/>
        <w:gridCol w:w="580"/>
        <w:gridCol w:w="542"/>
        <w:gridCol w:w="522"/>
        <w:gridCol w:w="583"/>
        <w:gridCol w:w="522"/>
        <w:gridCol w:w="565"/>
        <w:gridCol w:w="579"/>
        <w:gridCol w:w="524"/>
      </w:tblGrid>
      <w:tr w:rsidR="00DC3A52" w:rsidRPr="00D24345" w:rsidTr="00033A18">
        <w:tc>
          <w:tcPr>
            <w:tcW w:w="477"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No.</w:t>
            </w:r>
          </w:p>
        </w:tc>
        <w:tc>
          <w:tcPr>
            <w:tcW w:w="2610"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Actividad</w:t>
            </w:r>
          </w:p>
        </w:tc>
        <w:tc>
          <w:tcPr>
            <w:tcW w:w="534"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ENE</w:t>
            </w:r>
          </w:p>
        </w:tc>
        <w:tc>
          <w:tcPr>
            <w:tcW w:w="518"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FEB</w:t>
            </w:r>
          </w:p>
        </w:tc>
        <w:tc>
          <w:tcPr>
            <w:tcW w:w="580"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MAR</w:t>
            </w:r>
          </w:p>
        </w:tc>
        <w:tc>
          <w:tcPr>
            <w:tcW w:w="544"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ABR</w:t>
            </w:r>
          </w:p>
        </w:tc>
        <w:tc>
          <w:tcPr>
            <w:tcW w:w="580"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MAY</w:t>
            </w:r>
          </w:p>
        </w:tc>
        <w:tc>
          <w:tcPr>
            <w:tcW w:w="542"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JUN</w:t>
            </w:r>
          </w:p>
        </w:tc>
        <w:tc>
          <w:tcPr>
            <w:tcW w:w="522"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JUL</w:t>
            </w:r>
          </w:p>
        </w:tc>
        <w:tc>
          <w:tcPr>
            <w:tcW w:w="583"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AGO</w:t>
            </w:r>
          </w:p>
        </w:tc>
        <w:tc>
          <w:tcPr>
            <w:tcW w:w="522"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SEP</w:t>
            </w:r>
          </w:p>
        </w:tc>
        <w:tc>
          <w:tcPr>
            <w:tcW w:w="565"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OCT</w:t>
            </w:r>
          </w:p>
        </w:tc>
        <w:tc>
          <w:tcPr>
            <w:tcW w:w="579"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NOV</w:t>
            </w:r>
          </w:p>
        </w:tc>
        <w:tc>
          <w:tcPr>
            <w:tcW w:w="524" w:type="dxa"/>
          </w:tcPr>
          <w:p w:rsidR="00DC3A52" w:rsidRPr="00D24345" w:rsidRDefault="00DC3A52" w:rsidP="00033A18">
            <w:pPr>
              <w:jc w:val="center"/>
              <w:rPr>
                <w:rFonts w:ascii="Soberana Sans" w:hAnsi="Soberana Sans"/>
                <w:sz w:val="16"/>
                <w:szCs w:val="16"/>
              </w:rPr>
            </w:pPr>
            <w:r w:rsidRPr="00D24345">
              <w:rPr>
                <w:rFonts w:ascii="Soberana Sans" w:hAnsi="Soberana Sans"/>
                <w:sz w:val="16"/>
                <w:szCs w:val="16"/>
              </w:rPr>
              <w:t>DIC</w:t>
            </w:r>
          </w:p>
        </w:tc>
      </w:tr>
      <w:tr w:rsidR="00DC3A52" w:rsidRPr="00D24345" w:rsidTr="00DC3A52">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1</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Revisar y actualizar los ICA</w:t>
            </w:r>
          </w:p>
        </w:tc>
        <w:tc>
          <w:tcPr>
            <w:tcW w:w="534" w:type="dxa"/>
            <w:shd w:val="clear" w:color="auto" w:fill="76923C" w:themeFill="accent3" w:themeFillShade="BF"/>
          </w:tcPr>
          <w:p w:rsidR="00DC3A52" w:rsidRPr="00D24345" w:rsidRDefault="00DC3A52" w:rsidP="00033A18">
            <w:pPr>
              <w:rPr>
                <w:rFonts w:ascii="Soberana Sans" w:hAnsi="Soberana Sans"/>
                <w:sz w:val="16"/>
                <w:szCs w:val="16"/>
              </w:rPr>
            </w:pPr>
          </w:p>
        </w:tc>
        <w:tc>
          <w:tcPr>
            <w:tcW w:w="518" w:type="dxa"/>
            <w:shd w:val="clear" w:color="auto" w:fill="76923C" w:themeFill="accent3" w:themeFillShade="BF"/>
          </w:tcPr>
          <w:p w:rsidR="00DC3A52" w:rsidRPr="00D24345" w:rsidRDefault="00DC3A52" w:rsidP="00033A18">
            <w:pPr>
              <w:rPr>
                <w:rFonts w:ascii="Soberana Sans" w:hAnsi="Soberana Sans"/>
                <w:sz w:val="16"/>
                <w:szCs w:val="16"/>
              </w:rPr>
            </w:pPr>
          </w:p>
        </w:tc>
        <w:tc>
          <w:tcPr>
            <w:tcW w:w="580" w:type="dxa"/>
            <w:shd w:val="clear" w:color="auto" w:fill="76923C" w:themeFill="accent3" w:themeFillShade="BF"/>
          </w:tcPr>
          <w:p w:rsidR="00DC3A52" w:rsidRPr="00D24345" w:rsidRDefault="00DC3A52" w:rsidP="00033A18">
            <w:pPr>
              <w:rPr>
                <w:rFonts w:ascii="Soberana Sans" w:hAnsi="Soberana Sans"/>
                <w:sz w:val="16"/>
                <w:szCs w:val="16"/>
              </w:rPr>
            </w:pPr>
          </w:p>
        </w:tc>
        <w:tc>
          <w:tcPr>
            <w:tcW w:w="544" w:type="dxa"/>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2"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2" w:type="dxa"/>
            <w:shd w:val="clear" w:color="auto" w:fill="76923C" w:themeFill="accent3" w:themeFillShade="BF"/>
          </w:tcPr>
          <w:p w:rsidR="00DC3A52" w:rsidRPr="00D24345" w:rsidRDefault="00DC3A52" w:rsidP="00033A18">
            <w:pPr>
              <w:rPr>
                <w:rFonts w:ascii="Soberana Sans" w:hAnsi="Soberana Sans"/>
                <w:sz w:val="16"/>
                <w:szCs w:val="16"/>
              </w:rPr>
            </w:pPr>
          </w:p>
        </w:tc>
        <w:tc>
          <w:tcPr>
            <w:tcW w:w="583"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2" w:type="dxa"/>
            <w:shd w:val="clear" w:color="auto" w:fill="76923C" w:themeFill="accent3" w:themeFillShade="BF"/>
          </w:tcPr>
          <w:p w:rsidR="00DC3A52" w:rsidRPr="00D24345" w:rsidRDefault="00DC3A52" w:rsidP="00033A18">
            <w:pPr>
              <w:rPr>
                <w:rFonts w:ascii="Soberana Sans" w:hAnsi="Soberana Sans"/>
                <w:sz w:val="16"/>
                <w:szCs w:val="16"/>
              </w:rPr>
            </w:pPr>
          </w:p>
        </w:tc>
        <w:tc>
          <w:tcPr>
            <w:tcW w:w="565" w:type="dxa"/>
            <w:shd w:val="clear" w:color="auto" w:fill="76923C" w:themeFill="accent3" w:themeFillShade="BF"/>
          </w:tcPr>
          <w:p w:rsidR="00DC3A52" w:rsidRPr="00D24345" w:rsidRDefault="00DC3A52" w:rsidP="00033A18">
            <w:pPr>
              <w:rPr>
                <w:rFonts w:ascii="Soberana Sans" w:hAnsi="Soberana Sans"/>
                <w:sz w:val="16"/>
                <w:szCs w:val="16"/>
              </w:rPr>
            </w:pPr>
          </w:p>
        </w:tc>
        <w:tc>
          <w:tcPr>
            <w:tcW w:w="579"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4" w:type="dxa"/>
            <w:shd w:val="clear" w:color="auto" w:fill="76923C" w:themeFill="accent3" w:themeFillShade="BF"/>
          </w:tcPr>
          <w:p w:rsidR="00DC3A52" w:rsidRPr="00D24345" w:rsidRDefault="00DC3A52" w:rsidP="00033A18">
            <w:pPr>
              <w:rPr>
                <w:rFonts w:ascii="Soberana Sans" w:hAnsi="Soberana Sans"/>
                <w:sz w:val="16"/>
                <w:szCs w:val="16"/>
              </w:rPr>
            </w:pPr>
          </w:p>
        </w:tc>
      </w:tr>
      <w:tr w:rsidR="00DC3A52" w:rsidRPr="00D24345" w:rsidTr="00033A18">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3</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Integrar expedientes del 2018</w:t>
            </w:r>
          </w:p>
        </w:tc>
        <w:tc>
          <w:tcPr>
            <w:tcW w:w="534" w:type="dxa"/>
            <w:shd w:val="clear" w:color="auto" w:fill="76923C" w:themeFill="accent3" w:themeFillShade="BF"/>
          </w:tcPr>
          <w:p w:rsidR="00DC3A52" w:rsidRPr="00D24345" w:rsidRDefault="00DC3A52" w:rsidP="00033A18">
            <w:pPr>
              <w:rPr>
                <w:rFonts w:ascii="Soberana Sans" w:hAnsi="Soberana Sans"/>
                <w:sz w:val="16"/>
                <w:szCs w:val="16"/>
              </w:rPr>
            </w:pPr>
          </w:p>
        </w:tc>
        <w:tc>
          <w:tcPr>
            <w:tcW w:w="518" w:type="dxa"/>
            <w:shd w:val="clear" w:color="auto" w:fill="76923C" w:themeFill="accent3" w:themeFillShade="BF"/>
          </w:tcPr>
          <w:p w:rsidR="00DC3A52" w:rsidRPr="00D24345" w:rsidRDefault="00DC3A52" w:rsidP="00033A18">
            <w:pPr>
              <w:rPr>
                <w:rFonts w:ascii="Soberana Sans" w:hAnsi="Soberana Sans"/>
                <w:sz w:val="16"/>
                <w:szCs w:val="16"/>
              </w:rPr>
            </w:pPr>
          </w:p>
        </w:tc>
        <w:tc>
          <w:tcPr>
            <w:tcW w:w="580" w:type="dxa"/>
            <w:shd w:val="clear" w:color="auto" w:fill="auto"/>
          </w:tcPr>
          <w:p w:rsidR="00DC3A52" w:rsidRPr="00D24345" w:rsidRDefault="00DC3A52" w:rsidP="00033A18">
            <w:pPr>
              <w:rPr>
                <w:rFonts w:ascii="Soberana Sans" w:hAnsi="Soberana Sans"/>
                <w:sz w:val="16"/>
                <w:szCs w:val="16"/>
              </w:rPr>
            </w:pPr>
          </w:p>
        </w:tc>
        <w:tc>
          <w:tcPr>
            <w:tcW w:w="544" w:type="dxa"/>
            <w:shd w:val="clear" w:color="auto" w:fill="auto"/>
          </w:tcPr>
          <w:p w:rsidR="00DC3A52" w:rsidRPr="00D24345" w:rsidRDefault="00DC3A52" w:rsidP="00033A18">
            <w:pPr>
              <w:rPr>
                <w:rFonts w:ascii="Soberana Sans" w:hAnsi="Soberana Sans"/>
                <w:sz w:val="16"/>
                <w:szCs w:val="16"/>
              </w:rPr>
            </w:pPr>
          </w:p>
        </w:tc>
        <w:tc>
          <w:tcPr>
            <w:tcW w:w="580" w:type="dxa"/>
            <w:shd w:val="clear" w:color="auto" w:fill="auto"/>
          </w:tcPr>
          <w:p w:rsidR="00DC3A52" w:rsidRPr="00D24345" w:rsidRDefault="00DC3A52" w:rsidP="00033A18">
            <w:pPr>
              <w:rPr>
                <w:rFonts w:ascii="Soberana Sans" w:hAnsi="Soberana Sans"/>
                <w:sz w:val="16"/>
                <w:szCs w:val="16"/>
              </w:rPr>
            </w:pPr>
          </w:p>
        </w:tc>
        <w:tc>
          <w:tcPr>
            <w:tcW w:w="542" w:type="dxa"/>
            <w:tcBorders>
              <w:bottom w:val="single" w:sz="4" w:space="0" w:color="auto"/>
            </w:tcBorders>
            <w:shd w:val="clear" w:color="auto" w:fill="auto"/>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83" w:type="dxa"/>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65" w:type="dxa"/>
          </w:tcPr>
          <w:p w:rsidR="00DC3A52" w:rsidRPr="00D24345" w:rsidRDefault="00DC3A52" w:rsidP="00033A18">
            <w:pPr>
              <w:rPr>
                <w:rFonts w:ascii="Soberana Sans" w:hAnsi="Soberana Sans"/>
                <w:sz w:val="16"/>
                <w:szCs w:val="16"/>
              </w:rPr>
            </w:pPr>
          </w:p>
        </w:tc>
        <w:tc>
          <w:tcPr>
            <w:tcW w:w="579" w:type="dxa"/>
          </w:tcPr>
          <w:p w:rsidR="00DC3A52" w:rsidRPr="00D24345" w:rsidRDefault="00DC3A52" w:rsidP="00033A18">
            <w:pPr>
              <w:rPr>
                <w:rFonts w:ascii="Soberana Sans" w:hAnsi="Soberana Sans"/>
                <w:sz w:val="16"/>
                <w:szCs w:val="16"/>
              </w:rPr>
            </w:pPr>
          </w:p>
        </w:tc>
        <w:tc>
          <w:tcPr>
            <w:tcW w:w="524" w:type="dxa"/>
          </w:tcPr>
          <w:p w:rsidR="00DC3A52" w:rsidRPr="00D24345" w:rsidRDefault="00DC3A52" w:rsidP="00033A18">
            <w:pPr>
              <w:rPr>
                <w:rFonts w:ascii="Soberana Sans" w:hAnsi="Soberana Sans"/>
                <w:sz w:val="16"/>
                <w:szCs w:val="16"/>
              </w:rPr>
            </w:pPr>
          </w:p>
        </w:tc>
      </w:tr>
      <w:tr w:rsidR="00DC3A52" w:rsidRPr="00D24345" w:rsidTr="00033A18">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4</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Integrar expedientes del 2019</w:t>
            </w:r>
          </w:p>
        </w:tc>
        <w:tc>
          <w:tcPr>
            <w:tcW w:w="534" w:type="dxa"/>
            <w:shd w:val="clear" w:color="auto" w:fill="76923C" w:themeFill="accent3" w:themeFillShade="BF"/>
          </w:tcPr>
          <w:p w:rsidR="00DC3A52" w:rsidRPr="00D24345" w:rsidRDefault="00DC3A52" w:rsidP="00033A18">
            <w:pPr>
              <w:rPr>
                <w:rFonts w:ascii="Soberana Sans" w:hAnsi="Soberana Sans"/>
                <w:sz w:val="16"/>
                <w:szCs w:val="16"/>
              </w:rPr>
            </w:pPr>
          </w:p>
        </w:tc>
        <w:tc>
          <w:tcPr>
            <w:tcW w:w="518" w:type="dxa"/>
            <w:shd w:val="clear" w:color="auto" w:fill="76923C" w:themeFill="accent3" w:themeFillShade="BF"/>
          </w:tcPr>
          <w:p w:rsidR="00DC3A52" w:rsidRPr="00D24345" w:rsidRDefault="00DC3A52" w:rsidP="00033A18">
            <w:pPr>
              <w:rPr>
                <w:rFonts w:ascii="Soberana Sans" w:hAnsi="Soberana Sans"/>
                <w:sz w:val="16"/>
                <w:szCs w:val="16"/>
              </w:rPr>
            </w:pPr>
          </w:p>
        </w:tc>
        <w:tc>
          <w:tcPr>
            <w:tcW w:w="580" w:type="dxa"/>
            <w:shd w:val="clear" w:color="auto" w:fill="76923C" w:themeFill="accent3" w:themeFillShade="BF"/>
          </w:tcPr>
          <w:p w:rsidR="00DC3A52" w:rsidRPr="00D24345" w:rsidRDefault="00DC3A52" w:rsidP="00033A18">
            <w:pPr>
              <w:rPr>
                <w:rFonts w:ascii="Soberana Sans" w:hAnsi="Soberana Sans"/>
                <w:sz w:val="16"/>
                <w:szCs w:val="16"/>
              </w:rPr>
            </w:pPr>
          </w:p>
        </w:tc>
        <w:tc>
          <w:tcPr>
            <w:tcW w:w="544" w:type="dxa"/>
            <w:shd w:val="clear" w:color="auto" w:fill="76923C" w:themeFill="accent3" w:themeFillShade="BF"/>
          </w:tcPr>
          <w:p w:rsidR="00DC3A52" w:rsidRPr="00D24345" w:rsidRDefault="00DC3A52" w:rsidP="00033A18">
            <w:pPr>
              <w:rPr>
                <w:rFonts w:ascii="Soberana Sans" w:hAnsi="Soberana Sans"/>
                <w:sz w:val="16"/>
                <w:szCs w:val="16"/>
              </w:rPr>
            </w:pPr>
          </w:p>
        </w:tc>
        <w:tc>
          <w:tcPr>
            <w:tcW w:w="580" w:type="dxa"/>
            <w:shd w:val="clear" w:color="auto" w:fill="76923C" w:themeFill="accent3" w:themeFillShade="BF"/>
          </w:tcPr>
          <w:p w:rsidR="00DC3A52" w:rsidRPr="00D24345" w:rsidRDefault="00DC3A52" w:rsidP="00033A18">
            <w:pPr>
              <w:rPr>
                <w:rFonts w:ascii="Soberana Sans" w:hAnsi="Soberana Sans"/>
                <w:sz w:val="16"/>
                <w:szCs w:val="16"/>
              </w:rPr>
            </w:pPr>
          </w:p>
        </w:tc>
        <w:tc>
          <w:tcPr>
            <w:tcW w:w="542" w:type="dxa"/>
            <w:tcBorders>
              <w:bottom w:val="single" w:sz="4" w:space="0" w:color="auto"/>
            </w:tcBorders>
            <w:shd w:val="clear" w:color="auto" w:fill="76923C" w:themeFill="accent3" w:themeFillShade="BF"/>
          </w:tcPr>
          <w:p w:rsidR="00DC3A52" w:rsidRPr="00D24345" w:rsidRDefault="00DC3A52" w:rsidP="00033A18">
            <w:pPr>
              <w:rPr>
                <w:rFonts w:ascii="Soberana Sans" w:hAnsi="Soberana Sans"/>
                <w:sz w:val="16"/>
                <w:szCs w:val="16"/>
              </w:rPr>
            </w:pPr>
          </w:p>
        </w:tc>
        <w:tc>
          <w:tcPr>
            <w:tcW w:w="522" w:type="dxa"/>
            <w:shd w:val="clear" w:color="auto" w:fill="76923C" w:themeFill="accent3" w:themeFillShade="BF"/>
          </w:tcPr>
          <w:p w:rsidR="00DC3A52" w:rsidRPr="00D24345" w:rsidRDefault="00DC3A52" w:rsidP="00033A18">
            <w:pPr>
              <w:rPr>
                <w:rFonts w:ascii="Soberana Sans" w:hAnsi="Soberana Sans"/>
                <w:sz w:val="16"/>
                <w:szCs w:val="16"/>
              </w:rPr>
            </w:pPr>
          </w:p>
        </w:tc>
        <w:tc>
          <w:tcPr>
            <w:tcW w:w="583"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2" w:type="dxa"/>
            <w:shd w:val="clear" w:color="auto" w:fill="76923C" w:themeFill="accent3" w:themeFillShade="BF"/>
          </w:tcPr>
          <w:p w:rsidR="00DC3A52" w:rsidRPr="00D24345" w:rsidRDefault="00DC3A52" w:rsidP="00033A18">
            <w:pPr>
              <w:rPr>
                <w:rFonts w:ascii="Soberana Sans" w:hAnsi="Soberana Sans"/>
                <w:sz w:val="16"/>
                <w:szCs w:val="16"/>
              </w:rPr>
            </w:pPr>
          </w:p>
        </w:tc>
        <w:tc>
          <w:tcPr>
            <w:tcW w:w="565" w:type="dxa"/>
            <w:shd w:val="clear" w:color="auto" w:fill="76923C" w:themeFill="accent3" w:themeFillShade="BF"/>
          </w:tcPr>
          <w:p w:rsidR="00DC3A52" w:rsidRPr="00D24345" w:rsidRDefault="00DC3A52" w:rsidP="00033A18">
            <w:pPr>
              <w:rPr>
                <w:rFonts w:ascii="Soberana Sans" w:hAnsi="Soberana Sans"/>
                <w:sz w:val="16"/>
                <w:szCs w:val="16"/>
              </w:rPr>
            </w:pPr>
          </w:p>
        </w:tc>
        <w:tc>
          <w:tcPr>
            <w:tcW w:w="579"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4" w:type="dxa"/>
            <w:shd w:val="clear" w:color="auto" w:fill="76923C" w:themeFill="accent3" w:themeFillShade="BF"/>
          </w:tcPr>
          <w:p w:rsidR="00DC3A52" w:rsidRPr="00D24345" w:rsidRDefault="00DC3A52" w:rsidP="00033A18">
            <w:pPr>
              <w:rPr>
                <w:rFonts w:ascii="Soberana Sans" w:hAnsi="Soberana Sans"/>
                <w:sz w:val="16"/>
                <w:szCs w:val="16"/>
              </w:rPr>
            </w:pPr>
          </w:p>
        </w:tc>
      </w:tr>
      <w:tr w:rsidR="00DC3A52" w:rsidRPr="00D24345" w:rsidTr="00033A18">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5</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Avance en la integración de expedientes del 2011 y años anteriores</w:t>
            </w:r>
          </w:p>
        </w:tc>
        <w:tc>
          <w:tcPr>
            <w:tcW w:w="534" w:type="dxa"/>
          </w:tcPr>
          <w:p w:rsidR="00DC3A52" w:rsidRPr="00D24345" w:rsidRDefault="00DC3A52" w:rsidP="00033A18">
            <w:pPr>
              <w:rPr>
                <w:rFonts w:ascii="Soberana Sans" w:hAnsi="Soberana Sans"/>
                <w:sz w:val="16"/>
                <w:szCs w:val="16"/>
              </w:rPr>
            </w:pPr>
          </w:p>
        </w:tc>
        <w:tc>
          <w:tcPr>
            <w:tcW w:w="518" w:type="dxa"/>
            <w:shd w:val="clear" w:color="auto" w:fill="auto"/>
          </w:tcPr>
          <w:p w:rsidR="00DC3A52" w:rsidRPr="00D24345" w:rsidRDefault="00DC3A52" w:rsidP="00033A18">
            <w:pPr>
              <w:rPr>
                <w:rFonts w:ascii="Soberana Sans" w:hAnsi="Soberana Sans"/>
                <w:sz w:val="16"/>
                <w:szCs w:val="16"/>
              </w:rPr>
            </w:pPr>
          </w:p>
        </w:tc>
        <w:tc>
          <w:tcPr>
            <w:tcW w:w="580" w:type="dxa"/>
            <w:shd w:val="clear" w:color="auto" w:fill="auto"/>
          </w:tcPr>
          <w:p w:rsidR="00DC3A52" w:rsidRPr="00D24345" w:rsidRDefault="00DC3A52" w:rsidP="00033A18">
            <w:pPr>
              <w:rPr>
                <w:rFonts w:ascii="Soberana Sans" w:hAnsi="Soberana Sans"/>
                <w:sz w:val="16"/>
                <w:szCs w:val="16"/>
              </w:rPr>
            </w:pPr>
          </w:p>
        </w:tc>
        <w:tc>
          <w:tcPr>
            <w:tcW w:w="544" w:type="dxa"/>
            <w:shd w:val="clear" w:color="auto" w:fill="auto"/>
          </w:tcPr>
          <w:p w:rsidR="00DC3A52" w:rsidRPr="00D24345" w:rsidRDefault="00DC3A52" w:rsidP="00033A18">
            <w:pPr>
              <w:rPr>
                <w:rFonts w:ascii="Soberana Sans" w:hAnsi="Soberana Sans"/>
                <w:sz w:val="16"/>
                <w:szCs w:val="16"/>
              </w:rPr>
            </w:pPr>
          </w:p>
        </w:tc>
        <w:tc>
          <w:tcPr>
            <w:tcW w:w="580" w:type="dxa"/>
            <w:shd w:val="clear" w:color="auto" w:fill="auto"/>
          </w:tcPr>
          <w:p w:rsidR="00DC3A52" w:rsidRPr="00D24345" w:rsidRDefault="00DC3A52" w:rsidP="00033A18">
            <w:pPr>
              <w:rPr>
                <w:rFonts w:ascii="Soberana Sans" w:hAnsi="Soberana Sans"/>
                <w:sz w:val="16"/>
                <w:szCs w:val="16"/>
              </w:rPr>
            </w:pPr>
          </w:p>
        </w:tc>
        <w:tc>
          <w:tcPr>
            <w:tcW w:w="542" w:type="dxa"/>
            <w:tcBorders>
              <w:bottom w:val="single" w:sz="4" w:space="0" w:color="auto"/>
            </w:tcBorders>
            <w:shd w:val="clear" w:color="auto" w:fill="auto"/>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83"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2" w:type="dxa"/>
            <w:shd w:val="clear" w:color="auto" w:fill="76923C" w:themeFill="accent3" w:themeFillShade="BF"/>
          </w:tcPr>
          <w:p w:rsidR="00DC3A52" w:rsidRPr="00D24345" w:rsidRDefault="00DC3A52" w:rsidP="00033A18">
            <w:pPr>
              <w:rPr>
                <w:rFonts w:ascii="Soberana Sans" w:hAnsi="Soberana Sans"/>
                <w:sz w:val="16"/>
                <w:szCs w:val="16"/>
              </w:rPr>
            </w:pPr>
          </w:p>
        </w:tc>
        <w:tc>
          <w:tcPr>
            <w:tcW w:w="565" w:type="dxa"/>
            <w:shd w:val="clear" w:color="auto" w:fill="76923C" w:themeFill="accent3" w:themeFillShade="BF"/>
          </w:tcPr>
          <w:p w:rsidR="00DC3A52" w:rsidRPr="00D24345" w:rsidRDefault="00DC3A52" w:rsidP="00033A18">
            <w:pPr>
              <w:rPr>
                <w:rFonts w:ascii="Soberana Sans" w:hAnsi="Soberana Sans"/>
                <w:sz w:val="16"/>
                <w:szCs w:val="16"/>
              </w:rPr>
            </w:pPr>
          </w:p>
        </w:tc>
        <w:tc>
          <w:tcPr>
            <w:tcW w:w="579"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4" w:type="dxa"/>
            <w:shd w:val="clear" w:color="auto" w:fill="76923C" w:themeFill="accent3" w:themeFillShade="BF"/>
          </w:tcPr>
          <w:p w:rsidR="00DC3A52" w:rsidRPr="00D24345" w:rsidRDefault="00DC3A52" w:rsidP="00033A18">
            <w:pPr>
              <w:rPr>
                <w:rFonts w:ascii="Soberana Sans" w:hAnsi="Soberana Sans"/>
                <w:sz w:val="16"/>
                <w:szCs w:val="16"/>
              </w:rPr>
            </w:pPr>
          </w:p>
        </w:tc>
      </w:tr>
      <w:tr w:rsidR="00DC3A52" w:rsidRPr="00D24345" w:rsidTr="00033A18">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6</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Atender visitas de supervisión</w:t>
            </w:r>
          </w:p>
        </w:tc>
        <w:tc>
          <w:tcPr>
            <w:tcW w:w="534" w:type="dxa"/>
          </w:tcPr>
          <w:p w:rsidR="00DC3A52" w:rsidRPr="00D24345" w:rsidRDefault="00DC3A52" w:rsidP="00033A18">
            <w:pPr>
              <w:rPr>
                <w:rFonts w:ascii="Soberana Sans" w:hAnsi="Soberana Sans"/>
                <w:sz w:val="16"/>
                <w:szCs w:val="16"/>
              </w:rPr>
            </w:pPr>
          </w:p>
        </w:tc>
        <w:tc>
          <w:tcPr>
            <w:tcW w:w="518" w:type="dxa"/>
            <w:shd w:val="clear" w:color="auto" w:fill="auto"/>
          </w:tcPr>
          <w:p w:rsidR="00DC3A52" w:rsidRPr="00D24345" w:rsidRDefault="00DC3A52" w:rsidP="00033A18">
            <w:pPr>
              <w:rPr>
                <w:rFonts w:ascii="Soberana Sans" w:hAnsi="Soberana Sans"/>
                <w:sz w:val="16"/>
                <w:szCs w:val="16"/>
              </w:rPr>
            </w:pPr>
          </w:p>
        </w:tc>
        <w:tc>
          <w:tcPr>
            <w:tcW w:w="580" w:type="dxa"/>
            <w:shd w:val="clear" w:color="auto" w:fill="auto"/>
          </w:tcPr>
          <w:p w:rsidR="00DC3A52" w:rsidRPr="00D24345" w:rsidRDefault="00DC3A52" w:rsidP="00033A18">
            <w:pPr>
              <w:rPr>
                <w:rFonts w:ascii="Soberana Sans" w:hAnsi="Soberana Sans"/>
                <w:sz w:val="16"/>
                <w:szCs w:val="16"/>
              </w:rPr>
            </w:pPr>
          </w:p>
        </w:tc>
        <w:tc>
          <w:tcPr>
            <w:tcW w:w="544" w:type="dxa"/>
            <w:shd w:val="clear" w:color="auto" w:fill="auto"/>
          </w:tcPr>
          <w:p w:rsidR="00DC3A52" w:rsidRPr="00D24345" w:rsidRDefault="00DC3A52" w:rsidP="00033A18">
            <w:pPr>
              <w:rPr>
                <w:rFonts w:ascii="Soberana Sans" w:hAnsi="Soberana Sans"/>
                <w:sz w:val="16"/>
                <w:szCs w:val="16"/>
              </w:rPr>
            </w:pPr>
          </w:p>
        </w:tc>
        <w:tc>
          <w:tcPr>
            <w:tcW w:w="580" w:type="dxa"/>
            <w:shd w:val="clear" w:color="auto" w:fill="auto"/>
          </w:tcPr>
          <w:p w:rsidR="00DC3A52" w:rsidRPr="00D24345" w:rsidRDefault="00DC3A52" w:rsidP="00033A18">
            <w:pPr>
              <w:rPr>
                <w:rFonts w:ascii="Soberana Sans" w:hAnsi="Soberana Sans"/>
                <w:sz w:val="16"/>
                <w:szCs w:val="16"/>
              </w:rPr>
            </w:pPr>
          </w:p>
        </w:tc>
        <w:tc>
          <w:tcPr>
            <w:tcW w:w="542" w:type="dxa"/>
            <w:tcBorders>
              <w:bottom w:val="nil"/>
            </w:tcBorders>
            <w:shd w:val="clear" w:color="auto" w:fill="76923C" w:themeFill="accent3" w:themeFillShade="BF"/>
          </w:tcPr>
          <w:p w:rsidR="00DC3A52" w:rsidRPr="00D24345" w:rsidRDefault="00DC3A52" w:rsidP="00033A18">
            <w:pPr>
              <w:rPr>
                <w:rFonts w:ascii="Soberana Sans" w:hAnsi="Soberana Sans"/>
                <w:sz w:val="16"/>
                <w:szCs w:val="16"/>
              </w:rPr>
            </w:pPr>
          </w:p>
        </w:tc>
        <w:tc>
          <w:tcPr>
            <w:tcW w:w="522" w:type="dxa"/>
            <w:shd w:val="clear" w:color="auto" w:fill="auto"/>
          </w:tcPr>
          <w:p w:rsidR="00DC3A52" w:rsidRPr="00D24345" w:rsidRDefault="00DC3A52" w:rsidP="00033A18">
            <w:pPr>
              <w:rPr>
                <w:rFonts w:ascii="Soberana Sans" w:hAnsi="Soberana Sans"/>
                <w:sz w:val="16"/>
                <w:szCs w:val="16"/>
              </w:rPr>
            </w:pPr>
          </w:p>
        </w:tc>
        <w:tc>
          <w:tcPr>
            <w:tcW w:w="583" w:type="dxa"/>
            <w:shd w:val="clear" w:color="auto" w:fill="auto"/>
          </w:tcPr>
          <w:p w:rsidR="00DC3A52" w:rsidRPr="00D24345" w:rsidRDefault="00DC3A52" w:rsidP="00033A18">
            <w:pPr>
              <w:rPr>
                <w:rFonts w:ascii="Soberana Sans" w:hAnsi="Soberana Sans"/>
                <w:sz w:val="16"/>
                <w:szCs w:val="16"/>
              </w:rPr>
            </w:pPr>
          </w:p>
        </w:tc>
        <w:tc>
          <w:tcPr>
            <w:tcW w:w="522" w:type="dxa"/>
            <w:shd w:val="clear" w:color="auto" w:fill="auto"/>
          </w:tcPr>
          <w:p w:rsidR="00DC3A52" w:rsidRPr="00D24345" w:rsidRDefault="00DC3A52" w:rsidP="00033A18">
            <w:pPr>
              <w:rPr>
                <w:rFonts w:ascii="Soberana Sans" w:hAnsi="Soberana Sans"/>
                <w:sz w:val="16"/>
                <w:szCs w:val="16"/>
              </w:rPr>
            </w:pPr>
          </w:p>
        </w:tc>
        <w:tc>
          <w:tcPr>
            <w:tcW w:w="565" w:type="dxa"/>
            <w:shd w:val="clear" w:color="auto" w:fill="auto"/>
          </w:tcPr>
          <w:p w:rsidR="00DC3A52" w:rsidRPr="00D24345" w:rsidRDefault="00DC3A52" w:rsidP="00033A18">
            <w:pPr>
              <w:rPr>
                <w:rFonts w:ascii="Soberana Sans" w:hAnsi="Soberana Sans"/>
                <w:sz w:val="16"/>
                <w:szCs w:val="16"/>
              </w:rPr>
            </w:pPr>
          </w:p>
        </w:tc>
        <w:tc>
          <w:tcPr>
            <w:tcW w:w="579"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4" w:type="dxa"/>
            <w:shd w:val="clear" w:color="auto" w:fill="auto"/>
          </w:tcPr>
          <w:p w:rsidR="00DC3A52" w:rsidRPr="00D24345" w:rsidRDefault="00DC3A52" w:rsidP="00033A18">
            <w:pPr>
              <w:rPr>
                <w:rFonts w:ascii="Soberana Sans" w:hAnsi="Soberana Sans"/>
                <w:sz w:val="16"/>
                <w:szCs w:val="16"/>
              </w:rPr>
            </w:pPr>
          </w:p>
        </w:tc>
      </w:tr>
      <w:tr w:rsidR="00DC3A52" w:rsidRPr="00D24345" w:rsidTr="00033A18">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7</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Capacitación en materia de archivística</w:t>
            </w:r>
          </w:p>
        </w:tc>
        <w:tc>
          <w:tcPr>
            <w:tcW w:w="534" w:type="dxa"/>
          </w:tcPr>
          <w:p w:rsidR="00DC3A52" w:rsidRPr="00D24345" w:rsidRDefault="00DC3A52" w:rsidP="00033A18">
            <w:pPr>
              <w:rPr>
                <w:rFonts w:ascii="Soberana Sans" w:hAnsi="Soberana Sans"/>
                <w:sz w:val="16"/>
                <w:szCs w:val="16"/>
              </w:rPr>
            </w:pPr>
          </w:p>
        </w:tc>
        <w:tc>
          <w:tcPr>
            <w:tcW w:w="518" w:type="dxa"/>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4" w:type="dxa"/>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2" w:type="dxa"/>
            <w:tcBorders>
              <w:top w:val="nil"/>
            </w:tcBorders>
          </w:tcPr>
          <w:p w:rsidR="00DC3A52" w:rsidRPr="00D24345" w:rsidRDefault="00DC3A52" w:rsidP="00033A18">
            <w:pPr>
              <w:rPr>
                <w:rFonts w:ascii="Soberana Sans" w:hAnsi="Soberana Sans"/>
                <w:sz w:val="16"/>
                <w:szCs w:val="16"/>
              </w:rPr>
            </w:pPr>
          </w:p>
        </w:tc>
        <w:tc>
          <w:tcPr>
            <w:tcW w:w="522" w:type="dxa"/>
            <w:shd w:val="clear" w:color="auto" w:fill="auto"/>
          </w:tcPr>
          <w:p w:rsidR="00DC3A52" w:rsidRPr="00D24345" w:rsidRDefault="00DC3A52" w:rsidP="00033A18">
            <w:pPr>
              <w:rPr>
                <w:rFonts w:ascii="Soberana Sans" w:hAnsi="Soberana Sans"/>
                <w:sz w:val="16"/>
                <w:szCs w:val="16"/>
              </w:rPr>
            </w:pPr>
          </w:p>
        </w:tc>
        <w:tc>
          <w:tcPr>
            <w:tcW w:w="583" w:type="dxa"/>
          </w:tcPr>
          <w:p w:rsidR="00DC3A52" w:rsidRPr="00D24345" w:rsidRDefault="00DC3A52" w:rsidP="00033A18">
            <w:pPr>
              <w:rPr>
                <w:rFonts w:ascii="Soberana Sans" w:hAnsi="Soberana Sans"/>
                <w:sz w:val="16"/>
                <w:szCs w:val="16"/>
              </w:rPr>
            </w:pPr>
          </w:p>
        </w:tc>
        <w:tc>
          <w:tcPr>
            <w:tcW w:w="522" w:type="dxa"/>
            <w:shd w:val="clear" w:color="auto" w:fill="76923C" w:themeFill="accent3" w:themeFillShade="BF"/>
          </w:tcPr>
          <w:p w:rsidR="00DC3A52" w:rsidRPr="00D24345" w:rsidRDefault="00DC3A52" w:rsidP="00033A18">
            <w:pPr>
              <w:rPr>
                <w:rFonts w:ascii="Soberana Sans" w:hAnsi="Soberana Sans"/>
                <w:sz w:val="16"/>
                <w:szCs w:val="16"/>
              </w:rPr>
            </w:pPr>
          </w:p>
        </w:tc>
        <w:tc>
          <w:tcPr>
            <w:tcW w:w="565" w:type="dxa"/>
          </w:tcPr>
          <w:p w:rsidR="00DC3A52" w:rsidRPr="00D24345" w:rsidRDefault="00DC3A52" w:rsidP="00033A18">
            <w:pPr>
              <w:rPr>
                <w:rFonts w:ascii="Soberana Sans" w:hAnsi="Soberana Sans"/>
                <w:sz w:val="16"/>
                <w:szCs w:val="16"/>
              </w:rPr>
            </w:pPr>
          </w:p>
        </w:tc>
        <w:tc>
          <w:tcPr>
            <w:tcW w:w="579" w:type="dxa"/>
          </w:tcPr>
          <w:p w:rsidR="00DC3A52" w:rsidRPr="00D24345" w:rsidRDefault="00DC3A52" w:rsidP="00033A18">
            <w:pPr>
              <w:rPr>
                <w:rFonts w:ascii="Soberana Sans" w:hAnsi="Soberana Sans"/>
                <w:sz w:val="16"/>
                <w:szCs w:val="16"/>
              </w:rPr>
            </w:pPr>
          </w:p>
        </w:tc>
        <w:tc>
          <w:tcPr>
            <w:tcW w:w="524" w:type="dxa"/>
          </w:tcPr>
          <w:p w:rsidR="00DC3A52" w:rsidRPr="00D24345" w:rsidRDefault="00DC3A52" w:rsidP="00033A18">
            <w:pPr>
              <w:rPr>
                <w:rFonts w:ascii="Soberana Sans" w:hAnsi="Soberana Sans"/>
                <w:sz w:val="16"/>
                <w:szCs w:val="16"/>
              </w:rPr>
            </w:pPr>
          </w:p>
        </w:tc>
      </w:tr>
      <w:tr w:rsidR="00DC3A52" w:rsidRPr="00D24345" w:rsidTr="00033A18">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8</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Habilitar el espacio para el archivo de concentración</w:t>
            </w:r>
          </w:p>
        </w:tc>
        <w:tc>
          <w:tcPr>
            <w:tcW w:w="534" w:type="dxa"/>
          </w:tcPr>
          <w:p w:rsidR="00DC3A52" w:rsidRPr="00D24345" w:rsidRDefault="00DC3A52" w:rsidP="00033A18">
            <w:pPr>
              <w:rPr>
                <w:rFonts w:ascii="Soberana Sans" w:hAnsi="Soberana Sans"/>
                <w:sz w:val="16"/>
                <w:szCs w:val="16"/>
              </w:rPr>
            </w:pPr>
          </w:p>
        </w:tc>
        <w:tc>
          <w:tcPr>
            <w:tcW w:w="518" w:type="dxa"/>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4" w:type="dxa"/>
            <w:shd w:val="clear" w:color="auto" w:fill="auto"/>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2" w:type="dxa"/>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83" w:type="dxa"/>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65" w:type="dxa"/>
          </w:tcPr>
          <w:p w:rsidR="00DC3A52" w:rsidRPr="00D24345" w:rsidRDefault="00DC3A52" w:rsidP="00033A18">
            <w:pPr>
              <w:rPr>
                <w:rFonts w:ascii="Soberana Sans" w:hAnsi="Soberana Sans"/>
                <w:sz w:val="16"/>
                <w:szCs w:val="16"/>
              </w:rPr>
            </w:pPr>
          </w:p>
        </w:tc>
        <w:tc>
          <w:tcPr>
            <w:tcW w:w="579"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4" w:type="dxa"/>
          </w:tcPr>
          <w:p w:rsidR="00DC3A52" w:rsidRPr="00D24345" w:rsidRDefault="00DC3A52" w:rsidP="00033A18">
            <w:pPr>
              <w:rPr>
                <w:rFonts w:ascii="Soberana Sans" w:hAnsi="Soberana Sans"/>
                <w:sz w:val="16"/>
                <w:szCs w:val="16"/>
              </w:rPr>
            </w:pPr>
          </w:p>
        </w:tc>
      </w:tr>
      <w:tr w:rsidR="00DC3A52" w:rsidRPr="00D24345" w:rsidTr="00033A18">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9</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Generar los instrumentos para realizar las transferencias primarias</w:t>
            </w:r>
          </w:p>
        </w:tc>
        <w:tc>
          <w:tcPr>
            <w:tcW w:w="534" w:type="dxa"/>
          </w:tcPr>
          <w:p w:rsidR="00DC3A52" w:rsidRPr="00D24345" w:rsidRDefault="00DC3A52" w:rsidP="00033A18">
            <w:pPr>
              <w:rPr>
                <w:rFonts w:ascii="Soberana Sans" w:hAnsi="Soberana Sans"/>
                <w:sz w:val="16"/>
                <w:szCs w:val="16"/>
              </w:rPr>
            </w:pPr>
          </w:p>
        </w:tc>
        <w:tc>
          <w:tcPr>
            <w:tcW w:w="518" w:type="dxa"/>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4" w:type="dxa"/>
            <w:shd w:val="clear" w:color="auto" w:fill="auto"/>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2" w:type="dxa"/>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83" w:type="dxa"/>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65" w:type="dxa"/>
            <w:shd w:val="clear" w:color="auto" w:fill="76923C" w:themeFill="accent3" w:themeFillShade="BF"/>
          </w:tcPr>
          <w:p w:rsidR="00DC3A52" w:rsidRPr="00D24345" w:rsidRDefault="00DC3A52" w:rsidP="00033A18">
            <w:pPr>
              <w:rPr>
                <w:rFonts w:ascii="Soberana Sans" w:hAnsi="Soberana Sans"/>
                <w:sz w:val="16"/>
                <w:szCs w:val="16"/>
              </w:rPr>
            </w:pPr>
          </w:p>
        </w:tc>
        <w:tc>
          <w:tcPr>
            <w:tcW w:w="579" w:type="dxa"/>
            <w:shd w:val="clear" w:color="auto" w:fill="auto"/>
          </w:tcPr>
          <w:p w:rsidR="00DC3A52" w:rsidRPr="00D24345" w:rsidRDefault="00DC3A52" w:rsidP="00033A18">
            <w:pPr>
              <w:rPr>
                <w:rFonts w:ascii="Soberana Sans" w:hAnsi="Soberana Sans"/>
                <w:sz w:val="16"/>
                <w:szCs w:val="16"/>
              </w:rPr>
            </w:pPr>
          </w:p>
        </w:tc>
        <w:tc>
          <w:tcPr>
            <w:tcW w:w="524" w:type="dxa"/>
          </w:tcPr>
          <w:p w:rsidR="00DC3A52" w:rsidRPr="00D24345" w:rsidRDefault="00DC3A52" w:rsidP="00033A18">
            <w:pPr>
              <w:rPr>
                <w:rFonts w:ascii="Soberana Sans" w:hAnsi="Soberana Sans"/>
                <w:sz w:val="16"/>
                <w:szCs w:val="16"/>
              </w:rPr>
            </w:pPr>
          </w:p>
        </w:tc>
      </w:tr>
      <w:tr w:rsidR="00DC3A52" w:rsidRPr="00D24345" w:rsidTr="00033A18">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10</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Comenzar con las transferencias primarias</w:t>
            </w:r>
          </w:p>
        </w:tc>
        <w:tc>
          <w:tcPr>
            <w:tcW w:w="534" w:type="dxa"/>
          </w:tcPr>
          <w:p w:rsidR="00DC3A52" w:rsidRPr="00D24345" w:rsidRDefault="00DC3A52" w:rsidP="00033A18">
            <w:pPr>
              <w:rPr>
                <w:rFonts w:ascii="Soberana Sans" w:hAnsi="Soberana Sans"/>
                <w:sz w:val="16"/>
                <w:szCs w:val="16"/>
              </w:rPr>
            </w:pPr>
          </w:p>
        </w:tc>
        <w:tc>
          <w:tcPr>
            <w:tcW w:w="518" w:type="dxa"/>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4" w:type="dxa"/>
            <w:shd w:val="clear" w:color="auto" w:fill="auto"/>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2" w:type="dxa"/>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83" w:type="dxa"/>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65" w:type="dxa"/>
          </w:tcPr>
          <w:p w:rsidR="00DC3A52" w:rsidRPr="00D24345" w:rsidRDefault="00DC3A52" w:rsidP="00033A18">
            <w:pPr>
              <w:rPr>
                <w:rFonts w:ascii="Soberana Sans" w:hAnsi="Soberana Sans"/>
                <w:sz w:val="16"/>
                <w:szCs w:val="16"/>
              </w:rPr>
            </w:pPr>
          </w:p>
        </w:tc>
        <w:tc>
          <w:tcPr>
            <w:tcW w:w="579"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4" w:type="dxa"/>
          </w:tcPr>
          <w:p w:rsidR="00DC3A52" w:rsidRPr="00D24345" w:rsidRDefault="00DC3A52" w:rsidP="00033A18">
            <w:pPr>
              <w:rPr>
                <w:rFonts w:ascii="Soberana Sans" w:hAnsi="Soberana Sans"/>
                <w:sz w:val="16"/>
                <w:szCs w:val="16"/>
              </w:rPr>
            </w:pPr>
          </w:p>
        </w:tc>
      </w:tr>
      <w:tr w:rsidR="00DC3A52" w:rsidRPr="00D24345" w:rsidTr="00033A18">
        <w:tc>
          <w:tcPr>
            <w:tcW w:w="477" w:type="dxa"/>
          </w:tcPr>
          <w:p w:rsidR="00DC3A52" w:rsidRPr="00D24345" w:rsidRDefault="00DC3A52" w:rsidP="00033A18">
            <w:pPr>
              <w:rPr>
                <w:rFonts w:ascii="Soberana Sans" w:hAnsi="Soberana Sans"/>
                <w:sz w:val="16"/>
                <w:szCs w:val="16"/>
              </w:rPr>
            </w:pPr>
            <w:r>
              <w:rPr>
                <w:rFonts w:ascii="Soberana Sans" w:hAnsi="Soberana Sans"/>
                <w:sz w:val="16"/>
                <w:szCs w:val="16"/>
              </w:rPr>
              <w:t>11</w:t>
            </w:r>
          </w:p>
        </w:tc>
        <w:tc>
          <w:tcPr>
            <w:tcW w:w="2610" w:type="dxa"/>
          </w:tcPr>
          <w:p w:rsidR="00DC3A52" w:rsidRPr="00D24345" w:rsidRDefault="00DC3A52" w:rsidP="00033A18">
            <w:pPr>
              <w:rPr>
                <w:rFonts w:ascii="Soberana Sans" w:hAnsi="Soberana Sans"/>
                <w:sz w:val="16"/>
                <w:szCs w:val="16"/>
              </w:rPr>
            </w:pPr>
            <w:r>
              <w:rPr>
                <w:rFonts w:ascii="Soberana Sans" w:hAnsi="Soberana Sans"/>
                <w:sz w:val="16"/>
                <w:szCs w:val="16"/>
              </w:rPr>
              <w:t>Generar los mecanismos de consulta archivística del archivo de concentración.</w:t>
            </w:r>
          </w:p>
        </w:tc>
        <w:tc>
          <w:tcPr>
            <w:tcW w:w="534" w:type="dxa"/>
          </w:tcPr>
          <w:p w:rsidR="00DC3A52" w:rsidRPr="00D24345" w:rsidRDefault="00DC3A52" w:rsidP="00033A18">
            <w:pPr>
              <w:rPr>
                <w:rFonts w:ascii="Soberana Sans" w:hAnsi="Soberana Sans"/>
                <w:sz w:val="16"/>
                <w:szCs w:val="16"/>
              </w:rPr>
            </w:pPr>
          </w:p>
        </w:tc>
        <w:tc>
          <w:tcPr>
            <w:tcW w:w="518" w:type="dxa"/>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4" w:type="dxa"/>
          </w:tcPr>
          <w:p w:rsidR="00DC3A52" w:rsidRPr="00D24345" w:rsidRDefault="00DC3A52" w:rsidP="00033A18">
            <w:pPr>
              <w:rPr>
                <w:rFonts w:ascii="Soberana Sans" w:hAnsi="Soberana Sans"/>
                <w:sz w:val="16"/>
                <w:szCs w:val="16"/>
              </w:rPr>
            </w:pPr>
          </w:p>
        </w:tc>
        <w:tc>
          <w:tcPr>
            <w:tcW w:w="580" w:type="dxa"/>
          </w:tcPr>
          <w:p w:rsidR="00DC3A52" w:rsidRPr="00D24345" w:rsidRDefault="00DC3A52" w:rsidP="00033A18">
            <w:pPr>
              <w:rPr>
                <w:rFonts w:ascii="Soberana Sans" w:hAnsi="Soberana Sans"/>
                <w:sz w:val="16"/>
                <w:szCs w:val="16"/>
              </w:rPr>
            </w:pPr>
          </w:p>
        </w:tc>
        <w:tc>
          <w:tcPr>
            <w:tcW w:w="542" w:type="dxa"/>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83" w:type="dxa"/>
          </w:tcPr>
          <w:p w:rsidR="00DC3A52" w:rsidRPr="00D24345" w:rsidRDefault="00DC3A52" w:rsidP="00033A18">
            <w:pPr>
              <w:rPr>
                <w:rFonts w:ascii="Soberana Sans" w:hAnsi="Soberana Sans"/>
                <w:sz w:val="16"/>
                <w:szCs w:val="16"/>
              </w:rPr>
            </w:pPr>
          </w:p>
        </w:tc>
        <w:tc>
          <w:tcPr>
            <w:tcW w:w="522" w:type="dxa"/>
          </w:tcPr>
          <w:p w:rsidR="00DC3A52" w:rsidRPr="00D24345" w:rsidRDefault="00DC3A52" w:rsidP="00033A18">
            <w:pPr>
              <w:rPr>
                <w:rFonts w:ascii="Soberana Sans" w:hAnsi="Soberana Sans"/>
                <w:sz w:val="16"/>
                <w:szCs w:val="16"/>
              </w:rPr>
            </w:pPr>
          </w:p>
        </w:tc>
        <w:tc>
          <w:tcPr>
            <w:tcW w:w="565" w:type="dxa"/>
          </w:tcPr>
          <w:p w:rsidR="00DC3A52" w:rsidRPr="00D24345" w:rsidRDefault="00DC3A52" w:rsidP="00033A18">
            <w:pPr>
              <w:rPr>
                <w:rFonts w:ascii="Soberana Sans" w:hAnsi="Soberana Sans"/>
                <w:sz w:val="16"/>
                <w:szCs w:val="16"/>
              </w:rPr>
            </w:pPr>
          </w:p>
        </w:tc>
        <w:tc>
          <w:tcPr>
            <w:tcW w:w="579" w:type="dxa"/>
            <w:shd w:val="clear" w:color="auto" w:fill="76923C" w:themeFill="accent3" w:themeFillShade="BF"/>
          </w:tcPr>
          <w:p w:rsidR="00DC3A52" w:rsidRPr="00D24345" w:rsidRDefault="00DC3A52" w:rsidP="00033A18">
            <w:pPr>
              <w:rPr>
                <w:rFonts w:ascii="Soberana Sans" w:hAnsi="Soberana Sans"/>
                <w:sz w:val="16"/>
                <w:szCs w:val="16"/>
              </w:rPr>
            </w:pPr>
          </w:p>
        </w:tc>
        <w:tc>
          <w:tcPr>
            <w:tcW w:w="524" w:type="dxa"/>
            <w:shd w:val="clear" w:color="auto" w:fill="76923C" w:themeFill="accent3" w:themeFillShade="BF"/>
          </w:tcPr>
          <w:p w:rsidR="00DC3A52" w:rsidRPr="00D24345" w:rsidRDefault="00DC3A52" w:rsidP="00033A18">
            <w:pPr>
              <w:rPr>
                <w:rFonts w:ascii="Soberana Sans" w:hAnsi="Soberana Sans"/>
                <w:sz w:val="16"/>
                <w:szCs w:val="16"/>
              </w:rPr>
            </w:pPr>
          </w:p>
        </w:tc>
      </w:tr>
    </w:tbl>
    <w:p w:rsidR="00DC3A52" w:rsidRPr="00D24345" w:rsidRDefault="00DC3A52" w:rsidP="00DC3A52">
      <w:pPr>
        <w:rPr>
          <w:rFonts w:ascii="Soberana Sans" w:hAnsi="Soberana Sans"/>
        </w:rPr>
      </w:pPr>
    </w:p>
    <w:p w:rsidR="00DC3A52" w:rsidRPr="00D24345" w:rsidRDefault="00DC3A52" w:rsidP="00DC3A52">
      <w:pPr>
        <w:rPr>
          <w:rFonts w:ascii="Soberana Sans" w:hAnsi="Soberana Sans"/>
        </w:rPr>
      </w:pPr>
    </w:p>
    <w:p w:rsidR="00DC3A52" w:rsidRPr="00D24345" w:rsidRDefault="00DC3A52" w:rsidP="00DC3A52">
      <w:pPr>
        <w:rPr>
          <w:rFonts w:ascii="Soberana Sans" w:hAnsi="Soberana Sans"/>
          <w:b/>
        </w:rPr>
      </w:pPr>
      <w:r w:rsidRPr="00D24345">
        <w:rPr>
          <w:rFonts w:ascii="Soberana Sans" w:hAnsi="Soberana Sans"/>
          <w:b/>
        </w:rPr>
        <w:t xml:space="preserve">Etapa III. Evaluación </w:t>
      </w:r>
    </w:p>
    <w:p w:rsidR="00DC3A52" w:rsidRDefault="00DC3A52" w:rsidP="00DC3A52">
      <w:pPr>
        <w:rPr>
          <w:rFonts w:ascii="Soberana Sans" w:hAnsi="Soberana Sans"/>
        </w:rPr>
      </w:pPr>
    </w:p>
    <w:p w:rsidR="00DC3A52" w:rsidRDefault="00DC3A52" w:rsidP="00DC3A52">
      <w:pPr>
        <w:jc w:val="both"/>
        <w:rPr>
          <w:rFonts w:ascii="Soberana Sans" w:hAnsi="Soberana Sans"/>
        </w:rPr>
      </w:pPr>
      <w:r>
        <w:rPr>
          <w:rFonts w:ascii="Soberana Sans" w:hAnsi="Soberana Sans"/>
        </w:rPr>
        <w:t>Realizar reunión con el Grupo Interdisciplinario para revisar y analizar los resultados de las actividades programadas, generando un listado de las mejores prácticas en la integración y organización de expedientes entre las diferentes áreas.</w:t>
      </w:r>
    </w:p>
    <w:p w:rsidR="00DC3A52" w:rsidRDefault="00DC3A52" w:rsidP="00DC3A52">
      <w:pPr>
        <w:rPr>
          <w:rFonts w:ascii="Soberana Sans" w:hAnsi="Soberana Sans"/>
        </w:rPr>
      </w:pPr>
    </w:p>
    <w:p w:rsidR="00DC3A52" w:rsidRDefault="00DC3A52" w:rsidP="00DC3A52">
      <w:pPr>
        <w:rPr>
          <w:rFonts w:ascii="Soberana Sans" w:hAnsi="Soberana Sans"/>
        </w:rPr>
      </w:pPr>
      <w:r>
        <w:rPr>
          <w:rFonts w:ascii="Soberana Sans" w:hAnsi="Soberana Sans"/>
        </w:rPr>
        <w:t>Generar lista de verificación y avance en porcentaje de las actividades programadas; así como realizar reprogramación de aquellas actividades que lo requieran.</w:t>
      </w:r>
    </w:p>
    <w:p w:rsidR="00DC3A52" w:rsidRDefault="00DC3A52" w:rsidP="00DC3A52">
      <w:pPr>
        <w:rPr>
          <w:rFonts w:ascii="Soberana Sans" w:hAnsi="Soberana Sans"/>
        </w:rPr>
      </w:pPr>
    </w:p>
    <w:p w:rsidR="00DC3A52" w:rsidRPr="00FB7DE2" w:rsidRDefault="00DC3A52" w:rsidP="00DC3A52">
      <w:pPr>
        <w:rPr>
          <w:rFonts w:ascii="Soberana Sans" w:hAnsi="Soberana Sans"/>
          <w:b/>
        </w:rPr>
      </w:pPr>
      <w:r>
        <w:rPr>
          <w:rFonts w:ascii="Soberana Sans" w:hAnsi="Soberana Sans"/>
          <w:b/>
        </w:rPr>
        <w:t>Presupuesto y recursos</w:t>
      </w:r>
    </w:p>
    <w:p w:rsidR="00DC3A52" w:rsidRDefault="00DC3A52" w:rsidP="00DC3A52">
      <w:pPr>
        <w:rPr>
          <w:rFonts w:ascii="Soberana Sans" w:hAnsi="Soberana Sans"/>
        </w:rPr>
      </w:pPr>
    </w:p>
    <w:p w:rsidR="00DC3A52" w:rsidRPr="00FB7DE2" w:rsidRDefault="00DC3A52" w:rsidP="00DC3A52">
      <w:pPr>
        <w:pStyle w:val="Prrafodelista"/>
        <w:numPr>
          <w:ilvl w:val="0"/>
          <w:numId w:val="5"/>
        </w:numPr>
        <w:spacing w:after="160" w:line="259" w:lineRule="auto"/>
        <w:jc w:val="both"/>
        <w:rPr>
          <w:rFonts w:ascii="Soberana Sans" w:hAnsi="Soberana Sans"/>
        </w:rPr>
      </w:pPr>
      <w:r w:rsidRPr="00FB7DE2">
        <w:rPr>
          <w:rFonts w:ascii="Soberana Sans" w:hAnsi="Soberana Sans"/>
        </w:rPr>
        <w:t>Recursos económicos</w:t>
      </w:r>
      <w:r>
        <w:rPr>
          <w:rFonts w:ascii="Soberana Sans" w:hAnsi="Soberana Sans"/>
        </w:rPr>
        <w:t>: s</w:t>
      </w:r>
      <w:r w:rsidRPr="00FB7DE2">
        <w:rPr>
          <w:rFonts w:ascii="Soberana Sans" w:hAnsi="Soberana Sans"/>
        </w:rPr>
        <w:t xml:space="preserve">e requieren $10,000.00 para la </w:t>
      </w:r>
      <w:r>
        <w:rPr>
          <w:rFonts w:ascii="Soberana Sans" w:hAnsi="Soberana Sans"/>
        </w:rPr>
        <w:t>habilitación de la</w:t>
      </w:r>
      <w:r w:rsidRPr="00FB7DE2">
        <w:rPr>
          <w:rFonts w:ascii="Soberana Sans" w:hAnsi="Soberana Sans"/>
        </w:rPr>
        <w:t xml:space="preserve"> estantería </w:t>
      </w:r>
      <w:r>
        <w:rPr>
          <w:rFonts w:ascii="Soberana Sans" w:hAnsi="Soberana Sans"/>
        </w:rPr>
        <w:t xml:space="preserve">en </w:t>
      </w:r>
      <w:r w:rsidRPr="00FB7DE2">
        <w:rPr>
          <w:rFonts w:ascii="Soberana Sans" w:hAnsi="Soberana Sans"/>
        </w:rPr>
        <w:t>el archivo de concentración.</w:t>
      </w:r>
    </w:p>
    <w:p w:rsidR="00DC3A52" w:rsidRPr="00FB7DE2" w:rsidRDefault="00DC3A52" w:rsidP="00DC3A52">
      <w:pPr>
        <w:pStyle w:val="Prrafodelista"/>
        <w:numPr>
          <w:ilvl w:val="0"/>
          <w:numId w:val="5"/>
        </w:numPr>
        <w:spacing w:after="160" w:line="259" w:lineRule="auto"/>
        <w:jc w:val="both"/>
        <w:rPr>
          <w:rFonts w:ascii="Soberana Sans" w:hAnsi="Soberana Sans"/>
        </w:rPr>
      </w:pPr>
      <w:r w:rsidRPr="00D24345">
        <w:rPr>
          <w:rFonts w:ascii="Soberana Sans" w:hAnsi="Soberana Sans"/>
        </w:rPr>
        <w:t>Recursos tecnológicos y operativos</w:t>
      </w:r>
      <w:r>
        <w:rPr>
          <w:rFonts w:ascii="Soberana Sans" w:hAnsi="Soberana Sans"/>
        </w:rPr>
        <w:t>: se requiere $40,000.00 para la adquisición de equipo de cómputo; se requiere</w:t>
      </w:r>
      <w:r w:rsidRPr="00FB7DE2">
        <w:rPr>
          <w:rFonts w:ascii="Soberana Sans" w:hAnsi="Soberana Sans"/>
        </w:rPr>
        <w:t xml:space="preserve"> acceso </w:t>
      </w:r>
      <w:r>
        <w:rPr>
          <w:rFonts w:ascii="Soberana Sans" w:hAnsi="Soberana Sans"/>
        </w:rPr>
        <w:t>a internet</w:t>
      </w:r>
      <w:r w:rsidRPr="00FB7DE2">
        <w:rPr>
          <w:rFonts w:ascii="Soberana Sans" w:hAnsi="Soberana Sans"/>
        </w:rPr>
        <w:t>, así como a una persona para la administración del archivo de concentración.</w:t>
      </w:r>
    </w:p>
    <w:p w:rsidR="00DC3A52" w:rsidRDefault="00DC3A52" w:rsidP="00DC3A52">
      <w:pPr>
        <w:spacing w:after="160" w:line="259" w:lineRule="auto"/>
        <w:ind w:left="360"/>
        <w:rPr>
          <w:rFonts w:ascii="Soberana Sans" w:hAnsi="Soberana Sans"/>
        </w:rPr>
      </w:pPr>
    </w:p>
    <w:p w:rsidR="00E44D64" w:rsidRDefault="00E44D64" w:rsidP="00DC3A52">
      <w:pPr>
        <w:spacing w:after="160" w:line="259" w:lineRule="auto"/>
        <w:ind w:left="360"/>
        <w:rPr>
          <w:rFonts w:ascii="Soberana Sans" w:hAnsi="Soberana Sans"/>
        </w:rPr>
      </w:pPr>
    </w:p>
    <w:p w:rsidR="00E44D64" w:rsidRDefault="00E44D64" w:rsidP="00E44D64">
      <w:pPr>
        <w:spacing w:after="160" w:line="259" w:lineRule="auto"/>
        <w:ind w:left="360"/>
        <w:jc w:val="center"/>
        <w:rPr>
          <w:rFonts w:ascii="Soberana Sans" w:hAnsi="Soberana Sans"/>
        </w:rPr>
      </w:pPr>
      <w:r>
        <w:rPr>
          <w:rFonts w:ascii="Soberana Sans" w:hAnsi="Soberana Sans"/>
        </w:rPr>
        <w:t>Atentamente</w:t>
      </w:r>
    </w:p>
    <w:p w:rsidR="00E44D64" w:rsidRDefault="00E44D64" w:rsidP="00E44D64">
      <w:pPr>
        <w:spacing w:after="160" w:line="259" w:lineRule="auto"/>
        <w:ind w:left="360"/>
        <w:jc w:val="center"/>
        <w:rPr>
          <w:rFonts w:ascii="Soberana Sans" w:hAnsi="Soberana Sans"/>
        </w:rPr>
      </w:pPr>
    </w:p>
    <w:p w:rsidR="00E44D64" w:rsidRDefault="00E44D64" w:rsidP="00E44D64">
      <w:pPr>
        <w:spacing w:after="160" w:line="259" w:lineRule="auto"/>
        <w:ind w:left="360"/>
        <w:jc w:val="center"/>
        <w:rPr>
          <w:rFonts w:ascii="Soberana Sans" w:hAnsi="Soberana Sans"/>
        </w:rPr>
      </w:pPr>
    </w:p>
    <w:p w:rsidR="00E44D64" w:rsidRDefault="00E44D64" w:rsidP="00E44D64">
      <w:pPr>
        <w:spacing w:after="160" w:line="259" w:lineRule="auto"/>
        <w:ind w:left="360"/>
        <w:jc w:val="center"/>
        <w:rPr>
          <w:rFonts w:ascii="Soberana Sans" w:hAnsi="Soberana Sans"/>
        </w:rPr>
      </w:pPr>
      <w:bookmarkStart w:id="0" w:name="_GoBack"/>
      <w:bookmarkEnd w:id="0"/>
    </w:p>
    <w:p w:rsidR="00E44D64" w:rsidRDefault="00E44D64" w:rsidP="00E44D64">
      <w:pPr>
        <w:spacing w:after="160" w:line="259" w:lineRule="auto"/>
        <w:ind w:left="360"/>
        <w:jc w:val="center"/>
        <w:rPr>
          <w:rFonts w:ascii="Soberana Sans" w:hAnsi="Soberana Sans"/>
        </w:rPr>
      </w:pPr>
      <w:r>
        <w:rPr>
          <w:rFonts w:ascii="Soberana Sans" w:hAnsi="Soberana Sans"/>
        </w:rPr>
        <w:t>________________________</w:t>
      </w:r>
    </w:p>
    <w:p w:rsidR="00E44D64" w:rsidRDefault="00E44D64" w:rsidP="00E44D64">
      <w:pPr>
        <w:spacing w:after="160" w:line="259" w:lineRule="auto"/>
        <w:ind w:left="360"/>
        <w:jc w:val="center"/>
        <w:rPr>
          <w:rFonts w:ascii="Soberana Sans" w:hAnsi="Soberana Sans"/>
        </w:rPr>
      </w:pPr>
      <w:r>
        <w:rPr>
          <w:rFonts w:ascii="Soberana Sans" w:hAnsi="Soberana Sans"/>
        </w:rPr>
        <w:t xml:space="preserve">Lic. </w:t>
      </w:r>
      <w:proofErr w:type="spellStart"/>
      <w:r>
        <w:rPr>
          <w:rFonts w:ascii="Soberana Sans" w:hAnsi="Soberana Sans"/>
        </w:rPr>
        <w:t>Garardo</w:t>
      </w:r>
      <w:proofErr w:type="spellEnd"/>
      <w:r>
        <w:rPr>
          <w:rFonts w:ascii="Soberana Sans" w:hAnsi="Soberana Sans"/>
        </w:rPr>
        <w:t xml:space="preserve"> Gámez García</w:t>
      </w:r>
    </w:p>
    <w:p w:rsidR="00E44D64" w:rsidRDefault="00E44D64" w:rsidP="00E44D64">
      <w:pPr>
        <w:spacing w:after="160" w:line="259" w:lineRule="auto"/>
        <w:ind w:left="360"/>
        <w:jc w:val="center"/>
        <w:rPr>
          <w:rFonts w:ascii="Soberana Sans" w:hAnsi="Soberana Sans"/>
        </w:rPr>
      </w:pPr>
      <w:r>
        <w:rPr>
          <w:rFonts w:ascii="Soberana Sans" w:hAnsi="Soberana Sans"/>
        </w:rPr>
        <w:t>Encargado en Materia Archivística</w:t>
      </w:r>
    </w:p>
    <w:p w:rsidR="00E44D64" w:rsidRPr="00DC3A52" w:rsidRDefault="00E44D64" w:rsidP="00DC3A52">
      <w:pPr>
        <w:spacing w:after="160" w:line="259" w:lineRule="auto"/>
        <w:ind w:left="360"/>
        <w:rPr>
          <w:rFonts w:ascii="Soberana Sans" w:hAnsi="Soberana Sans"/>
        </w:rPr>
      </w:pPr>
    </w:p>
    <w:p w:rsidR="00DC3A52" w:rsidRPr="00D24345" w:rsidRDefault="00DC3A52" w:rsidP="00DC3A52">
      <w:pPr>
        <w:rPr>
          <w:rFonts w:ascii="Soberana Sans" w:hAnsi="Soberana Sans"/>
        </w:rPr>
      </w:pPr>
    </w:p>
    <w:p w:rsidR="00EF5D2A" w:rsidRPr="00DC3A52" w:rsidRDefault="00EF5D2A" w:rsidP="00DC3A52"/>
    <w:sectPr w:rsidR="00EF5D2A" w:rsidRPr="00DC3A52" w:rsidSect="00F07AA5">
      <w:headerReference w:type="default" r:id="rId8"/>
      <w:footerReference w:type="default" r:id="rId9"/>
      <w:pgSz w:w="12242" w:h="15842" w:code="1"/>
      <w:pgMar w:top="3150" w:right="1134" w:bottom="1134" w:left="1418" w:header="652"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A1A" w:rsidRDefault="00370A1A">
      <w:r>
        <w:separator/>
      </w:r>
    </w:p>
  </w:endnote>
  <w:endnote w:type="continuationSeparator" w:id="0">
    <w:p w:rsidR="00370A1A" w:rsidRDefault="00370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oberana Titular">
    <w:panose1 w:val="02000000000000000000"/>
    <w:charset w:val="00"/>
    <w:family w:val="modern"/>
    <w:notTrueType/>
    <w:pitch w:val="variable"/>
    <w:sig w:usb0="00000003" w:usb1="00000000" w:usb2="00000000" w:usb3="00000000" w:csb0="00000001" w:csb1="00000000"/>
  </w:font>
  <w:font w:name="Baloo">
    <w:panose1 w:val="03080902040302020200"/>
    <w:charset w:val="00"/>
    <w:family w:val="script"/>
    <w:pitch w:val="variable"/>
    <w:sig w:usb0="A000807F" w:usb1="4000207B" w:usb2="00000000" w:usb3="00000000" w:csb0="00000193" w:csb1="00000000"/>
  </w:font>
  <w:font w:name="Soberana Sans Light">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4BA" w:rsidRDefault="007754BA" w:rsidP="00087CC6">
    <w:pPr>
      <w:pStyle w:val="Piedepgina"/>
      <w:tabs>
        <w:tab w:val="clear" w:pos="4252"/>
        <w:tab w:val="clear" w:pos="8504"/>
        <w:tab w:val="center" w:pos="4678"/>
      </w:tabs>
      <w:ind w:right="759"/>
      <w:jc w:val="center"/>
      <w:rPr>
        <w:noProof/>
        <w:lang w:eastAsia="es-MX"/>
      </w:rPr>
    </w:pPr>
  </w:p>
  <w:p w:rsidR="007754BA" w:rsidRDefault="00DE2254" w:rsidP="00087CC6">
    <w:pPr>
      <w:pStyle w:val="Piedepgina"/>
      <w:tabs>
        <w:tab w:val="clear" w:pos="4252"/>
        <w:tab w:val="clear" w:pos="8504"/>
        <w:tab w:val="center" w:pos="4678"/>
      </w:tabs>
      <w:ind w:right="759"/>
      <w:jc w:val="center"/>
      <w:rPr>
        <w:noProof/>
        <w:lang w:eastAsia="es-MX"/>
      </w:rPr>
    </w:pPr>
    <w:r w:rsidRPr="0028702E">
      <w:rPr>
        <w:noProof/>
        <w:sz w:val="14"/>
        <w:lang w:eastAsia="es-MX"/>
      </w:rPr>
      <w:drawing>
        <wp:anchor distT="0" distB="0" distL="114300" distR="114300" simplePos="0" relativeHeight="251687936" behindDoc="0" locked="0" layoutInCell="1" allowOverlap="1" wp14:anchorId="1C47B94E" wp14:editId="069CB86F">
          <wp:simplePos x="0" y="0"/>
          <wp:positionH relativeFrom="margin">
            <wp:posOffset>5660720</wp:posOffset>
          </wp:positionH>
          <wp:positionV relativeFrom="paragraph">
            <wp:posOffset>144780</wp:posOffset>
          </wp:positionV>
          <wp:extent cx="387350" cy="421005"/>
          <wp:effectExtent l="0" t="0" r="0" b="0"/>
          <wp:wrapSquare wrapText="bothSides"/>
          <wp:docPr id="30"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CHA DE CERTIFICACION CALIDAD CHICO.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387350" cy="421005"/>
                  </a:xfrm>
                  <a:prstGeom prst="rect">
                    <a:avLst/>
                  </a:prstGeom>
                </pic:spPr>
              </pic:pic>
            </a:graphicData>
          </a:graphic>
          <wp14:sizeRelH relativeFrom="margin">
            <wp14:pctWidth>0</wp14:pctWidth>
          </wp14:sizeRelH>
          <wp14:sizeRelV relativeFrom="margin">
            <wp14:pctHeight>0</wp14:pctHeight>
          </wp14:sizeRelV>
        </wp:anchor>
      </w:drawing>
    </w:r>
    <w:r w:rsidRPr="0028702E">
      <w:rPr>
        <w:noProof/>
        <w:sz w:val="14"/>
        <w:lang w:eastAsia="es-MX"/>
      </w:rPr>
      <w:drawing>
        <wp:anchor distT="0" distB="0" distL="114300" distR="114300" simplePos="0" relativeHeight="251704320" behindDoc="0" locked="0" layoutInCell="1" allowOverlap="1" wp14:anchorId="23102316" wp14:editId="3D1EC5C1">
          <wp:simplePos x="0" y="0"/>
          <wp:positionH relativeFrom="column">
            <wp:posOffset>6200775</wp:posOffset>
          </wp:positionH>
          <wp:positionV relativeFrom="paragraph">
            <wp:posOffset>176530</wp:posOffset>
          </wp:positionV>
          <wp:extent cx="351155" cy="351155"/>
          <wp:effectExtent l="0" t="0" r="0" b="0"/>
          <wp:wrapSquare wrapText="bothSides"/>
          <wp:docPr id="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DE CERTIFICACION CALIDAD CHIC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1155" cy="351155"/>
                  </a:xfrm>
                  <a:prstGeom prst="rect">
                    <a:avLst/>
                  </a:prstGeom>
                </pic:spPr>
              </pic:pic>
            </a:graphicData>
          </a:graphic>
          <wp14:sizeRelH relativeFrom="margin">
            <wp14:pctWidth>0</wp14:pctWidth>
          </wp14:sizeRelH>
          <wp14:sizeRelV relativeFrom="margin">
            <wp14:pctHeight>0</wp14:pctHeight>
          </wp14:sizeRelV>
        </wp:anchor>
      </w:drawing>
    </w:r>
    <w:r w:rsidRPr="0028702E">
      <w:rPr>
        <w:noProof/>
        <w:sz w:val="14"/>
        <w:lang w:eastAsia="es-MX"/>
      </w:rPr>
      <w:drawing>
        <wp:anchor distT="0" distB="0" distL="114300" distR="114300" simplePos="0" relativeHeight="251707392" behindDoc="0" locked="0" layoutInCell="1" allowOverlap="1" wp14:anchorId="609550E2" wp14:editId="5B4CCAC9">
          <wp:simplePos x="0" y="0"/>
          <wp:positionH relativeFrom="margin">
            <wp:posOffset>4945380</wp:posOffset>
          </wp:positionH>
          <wp:positionV relativeFrom="paragraph">
            <wp:posOffset>200025</wp:posOffset>
          </wp:positionV>
          <wp:extent cx="607060" cy="373380"/>
          <wp:effectExtent l="0" t="0" r="2540" b="7620"/>
          <wp:wrapSquare wrapText="bothSides"/>
          <wp:docPr id="4" name="Imagen 4" descr="C:\Users\Residencias\AppData\Local\Microsoft\Windows\INetCache\Content.Word\Logo-TecNM-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sidencias\AppData\Local\Microsoft\Windows\INetCache\Content.Word\Logo-TecNM-2017.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02E" w:rsidRPr="00C55A73" w:rsidRDefault="0028702E" w:rsidP="0028702E">
    <w:pPr>
      <w:pStyle w:val="Piedepgina"/>
      <w:tabs>
        <w:tab w:val="clear" w:pos="4252"/>
        <w:tab w:val="clear" w:pos="8504"/>
        <w:tab w:val="center" w:pos="4678"/>
      </w:tabs>
      <w:ind w:right="759"/>
      <w:rPr>
        <w:rFonts w:ascii="Baloo" w:hAnsi="Baloo" w:cs="Baloo"/>
        <w:b/>
        <w:noProof/>
        <w:sz w:val="16"/>
        <w:lang w:val="es-ES"/>
      </w:rPr>
    </w:pPr>
    <w:r w:rsidRPr="00C55A73">
      <w:rPr>
        <w:rFonts w:ascii="Baloo" w:hAnsi="Baloo" w:cs="Baloo"/>
        <w:b/>
        <w:noProof/>
        <w:color w:val="0D2C89"/>
        <w:sz w:val="18"/>
        <w:szCs w:val="16"/>
      </w:rPr>
      <w:t>INSTITUTO TECNOLÓGICO SUPERIOR DEL SUR DE GUANAJUATO</w:t>
    </w:r>
  </w:p>
  <w:p w:rsidR="00087CC6" w:rsidRPr="00C55A73" w:rsidRDefault="00310FC9" w:rsidP="0028702E">
    <w:pPr>
      <w:pStyle w:val="Piedepgina"/>
      <w:tabs>
        <w:tab w:val="clear" w:pos="4252"/>
        <w:tab w:val="clear" w:pos="8504"/>
        <w:tab w:val="center" w:pos="4678"/>
      </w:tabs>
      <w:ind w:right="759"/>
      <w:rPr>
        <w:rFonts w:ascii="Soberana Sans" w:hAnsi="Soberana Sans"/>
        <w:noProof/>
        <w:color w:val="0D2C89"/>
        <w:sz w:val="14"/>
        <w:szCs w:val="16"/>
        <w:lang w:val="en-US"/>
      </w:rPr>
    </w:pPr>
    <w:r w:rsidRPr="00044865">
      <w:rPr>
        <w:rFonts w:ascii="Soberana Sans" w:hAnsi="Soberana Sans"/>
        <w:noProof/>
        <w:color w:val="0D2C89"/>
        <w:sz w:val="14"/>
        <w:szCs w:val="16"/>
      </w:rPr>
      <w:t>Av</w:t>
    </w:r>
    <w:r w:rsidR="00087CC6" w:rsidRPr="00044865">
      <w:rPr>
        <w:rFonts w:ascii="Soberana Sans" w:hAnsi="Soberana Sans"/>
        <w:noProof/>
        <w:color w:val="0D2C89"/>
        <w:sz w:val="14"/>
        <w:szCs w:val="16"/>
      </w:rPr>
      <w:t xml:space="preserve">. </w:t>
    </w:r>
    <w:r w:rsidR="00187AD6" w:rsidRPr="00044865">
      <w:rPr>
        <w:rFonts w:ascii="Soberana Sans" w:hAnsi="Soberana Sans"/>
        <w:noProof/>
        <w:color w:val="0D2C89"/>
        <w:sz w:val="14"/>
        <w:szCs w:val="16"/>
      </w:rPr>
      <w:t xml:space="preserve">Educación Superior </w:t>
    </w:r>
    <w:r w:rsidR="00087CC6" w:rsidRPr="00044865">
      <w:rPr>
        <w:rFonts w:ascii="Soberana Sans" w:hAnsi="Soberana Sans"/>
        <w:noProof/>
        <w:color w:val="0D2C89"/>
        <w:sz w:val="14"/>
        <w:szCs w:val="16"/>
      </w:rPr>
      <w:t># 20</w:t>
    </w:r>
    <w:r w:rsidR="00F70DDA" w:rsidRPr="00044865">
      <w:rPr>
        <w:rFonts w:ascii="Soberana Sans" w:hAnsi="Soberana Sans"/>
        <w:noProof/>
        <w:color w:val="0D2C89"/>
        <w:sz w:val="14"/>
        <w:szCs w:val="16"/>
      </w:rPr>
      <w:t>00</w:t>
    </w:r>
    <w:r w:rsidRPr="00044865">
      <w:rPr>
        <w:rFonts w:ascii="Soberana Sans" w:hAnsi="Soberana Sans"/>
        <w:noProof/>
        <w:color w:val="0D2C89"/>
        <w:sz w:val="14"/>
        <w:szCs w:val="16"/>
      </w:rPr>
      <w:t>,</w:t>
    </w:r>
    <w:r w:rsidR="00322B43" w:rsidRPr="00044865">
      <w:rPr>
        <w:rFonts w:ascii="Soberana Sans" w:hAnsi="Soberana Sans"/>
        <w:noProof/>
        <w:color w:val="0D2C89"/>
        <w:sz w:val="14"/>
        <w:szCs w:val="16"/>
      </w:rPr>
      <w:t xml:space="preserve"> </w:t>
    </w:r>
    <w:r w:rsidR="00187AD6" w:rsidRPr="00044865">
      <w:rPr>
        <w:rFonts w:ascii="Soberana Sans" w:hAnsi="Soberana Sans"/>
        <w:noProof/>
        <w:color w:val="0D2C89"/>
        <w:sz w:val="14"/>
        <w:szCs w:val="16"/>
      </w:rPr>
      <w:t>Col. Benito Juárez</w:t>
    </w:r>
    <w:r w:rsidRPr="00044865">
      <w:rPr>
        <w:rFonts w:ascii="Soberana Sans" w:hAnsi="Soberana Sans"/>
        <w:noProof/>
        <w:color w:val="0D2C89"/>
        <w:sz w:val="14"/>
        <w:szCs w:val="16"/>
      </w:rPr>
      <w:t>,</w:t>
    </w:r>
    <w:r w:rsidR="00187AD6" w:rsidRPr="00044865">
      <w:rPr>
        <w:rFonts w:ascii="Soberana Sans" w:hAnsi="Soberana Sans"/>
        <w:noProof/>
        <w:color w:val="0D2C89"/>
        <w:sz w:val="14"/>
        <w:szCs w:val="16"/>
      </w:rPr>
      <w:t xml:space="preserve"> Uriangato</w:t>
    </w:r>
    <w:r w:rsidR="00D92E3E" w:rsidRPr="00044865">
      <w:rPr>
        <w:rFonts w:ascii="Soberana Sans" w:hAnsi="Soberana Sans"/>
        <w:noProof/>
        <w:color w:val="0D2C89"/>
        <w:sz w:val="14"/>
        <w:szCs w:val="16"/>
      </w:rPr>
      <w:t>, Gto</w:t>
    </w:r>
    <w:r w:rsidR="00087CC6" w:rsidRPr="00044865">
      <w:rPr>
        <w:rFonts w:ascii="Soberana Sans" w:hAnsi="Soberana Sans"/>
        <w:noProof/>
        <w:color w:val="0D2C89"/>
        <w:sz w:val="14"/>
        <w:szCs w:val="16"/>
      </w:rPr>
      <w:t xml:space="preserve">, C.P. </w:t>
    </w:r>
    <w:r w:rsidR="00187AD6" w:rsidRPr="00044865">
      <w:rPr>
        <w:rFonts w:ascii="Soberana Sans" w:hAnsi="Soberana Sans"/>
        <w:noProof/>
        <w:color w:val="0D2C89"/>
        <w:sz w:val="14"/>
        <w:szCs w:val="16"/>
      </w:rPr>
      <w:t>38980</w:t>
    </w:r>
    <w:r w:rsidR="00D92E3E" w:rsidRPr="00044865">
      <w:rPr>
        <w:rFonts w:ascii="Soberana Sans" w:hAnsi="Soberana Sans"/>
        <w:noProof/>
        <w:color w:val="0D2C89"/>
        <w:sz w:val="14"/>
        <w:szCs w:val="16"/>
      </w:rPr>
      <w:t>,</w:t>
    </w:r>
    <w:r w:rsidR="00F70DDA" w:rsidRPr="00044865">
      <w:rPr>
        <w:rFonts w:ascii="Soberana Sans" w:hAnsi="Soberana Sans"/>
        <w:noProof/>
        <w:color w:val="0D2C89"/>
        <w:sz w:val="14"/>
        <w:szCs w:val="16"/>
      </w:rPr>
      <w:t xml:space="preserve"> </w:t>
    </w:r>
    <w:r w:rsidR="00D92E3E" w:rsidRPr="00044865">
      <w:rPr>
        <w:rFonts w:ascii="Soberana Sans" w:hAnsi="Soberana Sans"/>
        <w:noProof/>
        <w:color w:val="0D2C89"/>
        <w:sz w:val="14"/>
        <w:szCs w:val="16"/>
      </w:rPr>
      <w:t xml:space="preserve">Tels.  </w:t>
    </w:r>
    <w:r w:rsidR="00087CC6" w:rsidRPr="00C55A73">
      <w:rPr>
        <w:rFonts w:ascii="Soberana Sans" w:hAnsi="Soberana Sans"/>
        <w:noProof/>
        <w:color w:val="0D2C89"/>
        <w:sz w:val="14"/>
        <w:szCs w:val="16"/>
        <w:lang w:val="en-US"/>
      </w:rPr>
      <w:t>(4</w:t>
    </w:r>
    <w:r w:rsidR="00F70DDA" w:rsidRPr="00C55A73">
      <w:rPr>
        <w:rFonts w:ascii="Soberana Sans" w:hAnsi="Soberana Sans"/>
        <w:noProof/>
        <w:color w:val="0D2C89"/>
        <w:sz w:val="14"/>
        <w:szCs w:val="16"/>
        <w:lang w:val="en-US"/>
      </w:rPr>
      <w:t>45</w:t>
    </w:r>
    <w:r w:rsidR="00087CC6" w:rsidRPr="00C55A73">
      <w:rPr>
        <w:rFonts w:ascii="Soberana Sans" w:hAnsi="Soberana Sans"/>
        <w:noProof/>
        <w:color w:val="0D2C89"/>
        <w:sz w:val="14"/>
        <w:szCs w:val="16"/>
        <w:lang w:val="en-US"/>
      </w:rPr>
      <w:t>)</w:t>
    </w:r>
    <w:r w:rsidR="00F70DDA" w:rsidRPr="00C55A73">
      <w:rPr>
        <w:rFonts w:ascii="Soberana Sans" w:hAnsi="Soberana Sans"/>
        <w:noProof/>
        <w:color w:val="0D2C89"/>
        <w:sz w:val="14"/>
        <w:szCs w:val="16"/>
        <w:lang w:val="en-US"/>
      </w:rPr>
      <w:t>4577468 al 71</w:t>
    </w:r>
    <w:r w:rsidR="00087CC6" w:rsidRPr="00C55A73">
      <w:rPr>
        <w:rFonts w:ascii="Soberana Sans" w:hAnsi="Soberana Sans"/>
        <w:noProof/>
        <w:color w:val="0D2C89"/>
        <w:sz w:val="14"/>
        <w:szCs w:val="16"/>
        <w:lang w:val="en-US"/>
      </w:rPr>
      <w:t xml:space="preserve"> Ext. </w:t>
    </w:r>
    <w:r w:rsidR="00E5355C" w:rsidRPr="00C55A73">
      <w:rPr>
        <w:rFonts w:ascii="Soberana Sans" w:hAnsi="Soberana Sans"/>
        <w:noProof/>
        <w:color w:val="0D2C89"/>
        <w:sz w:val="14"/>
        <w:szCs w:val="16"/>
        <w:lang w:val="en-US"/>
      </w:rPr>
      <w:t>*1</w:t>
    </w:r>
    <w:r w:rsidR="006B5108">
      <w:rPr>
        <w:rFonts w:ascii="Soberana Sans" w:hAnsi="Soberana Sans"/>
        <w:noProof/>
        <w:color w:val="0D2C89"/>
        <w:sz w:val="14"/>
        <w:szCs w:val="16"/>
        <w:lang w:val="en-US"/>
      </w:rPr>
      <w:t>00</w:t>
    </w:r>
  </w:p>
  <w:p w:rsidR="00D92E3E" w:rsidRPr="00C55A73" w:rsidRDefault="00087CC6" w:rsidP="00D92E3E">
    <w:pPr>
      <w:pStyle w:val="Piedepgina"/>
      <w:tabs>
        <w:tab w:val="clear" w:pos="4252"/>
        <w:tab w:val="clear" w:pos="8504"/>
        <w:tab w:val="center" w:pos="4678"/>
      </w:tabs>
      <w:ind w:right="759"/>
      <w:rPr>
        <w:rFonts w:ascii="Soberana Sans" w:hAnsi="Soberana Sans"/>
        <w:noProof/>
        <w:color w:val="0D2C89"/>
        <w:sz w:val="14"/>
        <w:szCs w:val="16"/>
        <w:lang w:val="en-US"/>
      </w:rPr>
    </w:pPr>
    <w:r w:rsidRPr="00C55A73">
      <w:rPr>
        <w:rFonts w:ascii="Soberana Sans" w:hAnsi="Soberana Sans"/>
        <w:noProof/>
        <w:color w:val="0D2C89"/>
        <w:sz w:val="14"/>
        <w:szCs w:val="16"/>
        <w:lang w:val="en-US"/>
      </w:rPr>
      <w:t xml:space="preserve">email: </w:t>
    </w:r>
    <w:r w:rsidR="006B5108">
      <w:rPr>
        <w:rFonts w:ascii="Soberana Sans" w:hAnsi="Soberana Sans"/>
        <w:noProof/>
        <w:color w:val="0D2C89"/>
        <w:sz w:val="14"/>
        <w:szCs w:val="16"/>
        <w:lang w:val="en-US"/>
      </w:rPr>
      <w:t>direccion</w:t>
    </w:r>
    <w:r w:rsidR="002E319E" w:rsidRPr="00C55A73">
      <w:rPr>
        <w:rFonts w:ascii="Soberana Sans" w:hAnsi="Soberana Sans"/>
        <w:noProof/>
        <w:color w:val="0D2C89"/>
        <w:sz w:val="14"/>
        <w:szCs w:val="16"/>
        <w:lang w:val="en-US"/>
      </w:rPr>
      <w:t>@itsur.edu.mx</w:t>
    </w:r>
  </w:p>
  <w:p w:rsidR="00744917" w:rsidRPr="00C55A73" w:rsidRDefault="00187AD6" w:rsidP="00D92E3E">
    <w:pPr>
      <w:pStyle w:val="Piedepgina"/>
      <w:tabs>
        <w:tab w:val="clear" w:pos="4252"/>
        <w:tab w:val="clear" w:pos="8504"/>
        <w:tab w:val="center" w:pos="4678"/>
      </w:tabs>
      <w:ind w:right="759"/>
      <w:rPr>
        <w:rFonts w:ascii="Soberana Sans" w:hAnsi="Soberana Sans"/>
        <w:noProof/>
        <w:color w:val="0D2C89"/>
        <w:sz w:val="14"/>
        <w:szCs w:val="16"/>
        <w:lang w:val="en-US"/>
      </w:rPr>
    </w:pPr>
    <w:r w:rsidRPr="00C55A73">
      <w:rPr>
        <w:rFonts w:ascii="Soberana Sans" w:hAnsi="Soberana Sans"/>
        <w:noProof/>
        <w:color w:val="0D2C89"/>
        <w:sz w:val="14"/>
        <w:szCs w:val="16"/>
        <w:lang w:val="en-US"/>
      </w:rPr>
      <w:t>www.itsur.edu.mx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A1A" w:rsidRDefault="00370A1A">
      <w:r>
        <w:separator/>
      </w:r>
    </w:p>
  </w:footnote>
  <w:footnote w:type="continuationSeparator" w:id="0">
    <w:p w:rsidR="00370A1A" w:rsidRDefault="00370A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CE4" w:rsidRDefault="00E612B4" w:rsidP="004465D1">
    <w:pPr>
      <w:pStyle w:val="Encabezado"/>
      <w:tabs>
        <w:tab w:val="clear" w:pos="4252"/>
        <w:tab w:val="clear" w:pos="8504"/>
        <w:tab w:val="center" w:pos="4817"/>
      </w:tabs>
      <w:rPr>
        <w:noProof/>
        <w:lang w:eastAsia="es-MX"/>
      </w:rPr>
    </w:pPr>
    <w:r>
      <w:rPr>
        <w:noProof/>
        <w:lang w:eastAsia="es-MX"/>
      </w:rPr>
      <w:drawing>
        <wp:anchor distT="0" distB="0" distL="114300" distR="114300" simplePos="0" relativeHeight="251710464" behindDoc="0" locked="0" layoutInCell="1" allowOverlap="1" wp14:anchorId="1310D66B" wp14:editId="07FE77E1">
          <wp:simplePos x="0" y="0"/>
          <wp:positionH relativeFrom="rightMargin">
            <wp:posOffset>-681355</wp:posOffset>
          </wp:positionH>
          <wp:positionV relativeFrom="paragraph">
            <wp:posOffset>147955</wp:posOffset>
          </wp:positionV>
          <wp:extent cx="866775" cy="866775"/>
          <wp:effectExtent l="0" t="0" r="9525" b="0"/>
          <wp:wrapSquare wrapText="bothSides"/>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66775" cy="86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6CE4">
      <w:rPr>
        <w:noProof/>
        <w:lang w:eastAsia="es-MX"/>
      </w:rPr>
      <w:drawing>
        <wp:anchor distT="0" distB="0" distL="114300" distR="114300" simplePos="0" relativeHeight="251705344" behindDoc="0" locked="0" layoutInCell="1" allowOverlap="1" wp14:anchorId="7D05FF49" wp14:editId="6A1F8D33">
          <wp:simplePos x="0" y="0"/>
          <wp:positionH relativeFrom="page">
            <wp:align>left</wp:align>
          </wp:positionH>
          <wp:positionV relativeFrom="paragraph">
            <wp:posOffset>145332</wp:posOffset>
          </wp:positionV>
          <wp:extent cx="2265680" cy="853440"/>
          <wp:effectExtent l="0" t="0" r="127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568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4917" w:rsidRDefault="00DC3A52" w:rsidP="004465D1">
    <w:pPr>
      <w:pStyle w:val="Encabezado"/>
      <w:tabs>
        <w:tab w:val="clear" w:pos="4252"/>
        <w:tab w:val="clear" w:pos="8504"/>
        <w:tab w:val="center" w:pos="4817"/>
      </w:tabs>
    </w:pPr>
    <w:r>
      <w:rPr>
        <w:noProof/>
        <w:lang w:eastAsia="es-MX"/>
      </w:rPr>
      <w:drawing>
        <wp:anchor distT="0" distB="0" distL="114300" distR="114300" simplePos="0" relativeHeight="251709440" behindDoc="0" locked="0" layoutInCell="1" allowOverlap="1">
          <wp:simplePos x="0" y="0"/>
          <wp:positionH relativeFrom="column">
            <wp:posOffset>2456815</wp:posOffset>
          </wp:positionH>
          <wp:positionV relativeFrom="paragraph">
            <wp:posOffset>144780</wp:posOffset>
          </wp:positionV>
          <wp:extent cx="1642110" cy="629920"/>
          <wp:effectExtent l="0" t="0" r="0" b="0"/>
          <wp:wrapSquare wrapText="bothSides"/>
          <wp:docPr id="6" name="Imagen 6" descr="logo-sep-mobile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ep-mobile cop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2110" cy="629920"/>
                  </a:xfrm>
                  <a:prstGeom prst="rect">
                    <a:avLst/>
                  </a:prstGeom>
                  <a:noFill/>
                </pic:spPr>
              </pic:pic>
            </a:graphicData>
          </a:graphic>
          <wp14:sizeRelH relativeFrom="page">
            <wp14:pctWidth>0</wp14:pctWidth>
          </wp14:sizeRelH>
          <wp14:sizeRelV relativeFrom="page">
            <wp14:pctHeight>0</wp14:pctHeight>
          </wp14:sizeRelV>
        </wp:anchor>
      </w:drawing>
    </w:r>
    <w:r w:rsidR="004465D1">
      <w:tab/>
    </w:r>
  </w:p>
  <w:p w:rsidR="00750C67" w:rsidRDefault="00750C67">
    <w:pPr>
      <w:pStyle w:val="Encabezado"/>
      <w:rPr>
        <w:noProof/>
        <w:lang w:eastAsia="es-MX"/>
      </w:rPr>
    </w:pPr>
  </w:p>
  <w:p w:rsidR="00E743FE" w:rsidRDefault="00E743FE">
    <w:pPr>
      <w:pStyle w:val="Encabezado"/>
      <w:rPr>
        <w:noProof/>
        <w:lang w:eastAsia="es-MX"/>
      </w:rPr>
    </w:pPr>
  </w:p>
  <w:p w:rsidR="00744917" w:rsidRDefault="00166ECC">
    <w:pPr>
      <w:pStyle w:val="Encabezado"/>
    </w:pPr>
    <w:r>
      <w:rPr>
        <w:noProof/>
        <w:lang w:eastAsia="es-MX"/>
      </w:rPr>
      <mc:AlternateContent>
        <mc:Choice Requires="wps">
          <w:drawing>
            <wp:anchor distT="0" distB="0" distL="114300" distR="114300" simplePos="0" relativeHeight="251655168" behindDoc="0" locked="0" layoutInCell="1" allowOverlap="1" wp14:anchorId="07834A37" wp14:editId="52C2C897">
              <wp:simplePos x="0" y="0"/>
              <wp:positionH relativeFrom="column">
                <wp:posOffset>1242391</wp:posOffset>
              </wp:positionH>
              <wp:positionV relativeFrom="paragraph">
                <wp:posOffset>500380</wp:posOffset>
              </wp:positionV>
              <wp:extent cx="4057650" cy="31750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917" w:rsidRPr="0028702E" w:rsidRDefault="00087CC6" w:rsidP="00E612B4">
                          <w:pPr>
                            <w:ind w:right="75"/>
                            <w:jc w:val="center"/>
                            <w:rPr>
                              <w:rFonts w:ascii="Baloo" w:hAnsi="Baloo" w:cs="Baloo"/>
                              <w:b/>
                              <w:color w:val="737373"/>
                              <w:szCs w:val="16"/>
                            </w:rPr>
                          </w:pPr>
                          <w:r w:rsidRPr="0028702E">
                            <w:rPr>
                              <w:rFonts w:ascii="Baloo" w:hAnsi="Baloo" w:cs="Baloo"/>
                              <w:b/>
                              <w:color w:val="737373"/>
                              <w:szCs w:val="16"/>
                            </w:rPr>
                            <w:t>I</w:t>
                          </w:r>
                          <w:r w:rsidR="00C94169" w:rsidRPr="0028702E">
                            <w:rPr>
                              <w:rFonts w:ascii="Baloo" w:hAnsi="Baloo" w:cs="Baloo"/>
                              <w:b/>
                              <w:color w:val="737373"/>
                              <w:szCs w:val="16"/>
                            </w:rPr>
                            <w:t xml:space="preserve">nstituto Tecnológico Superior </w:t>
                          </w:r>
                          <w:r w:rsidRPr="0028702E">
                            <w:rPr>
                              <w:rFonts w:ascii="Baloo" w:hAnsi="Baloo" w:cs="Baloo"/>
                              <w:b/>
                              <w:color w:val="737373"/>
                              <w:szCs w:val="16"/>
                            </w:rPr>
                            <w:t>de</w:t>
                          </w:r>
                          <w:r w:rsidR="00187AD6" w:rsidRPr="0028702E">
                            <w:rPr>
                              <w:rFonts w:ascii="Baloo" w:hAnsi="Baloo" w:cs="Baloo"/>
                              <w:b/>
                              <w:color w:val="737373"/>
                              <w:szCs w:val="16"/>
                            </w:rPr>
                            <w:t>l Sur de Guanajuato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34A37" id="_x0000_t202" coordsize="21600,21600" o:spt="202" path="m,l,21600r21600,l21600,xe">
              <v:stroke joinstyle="miter"/>
              <v:path gradientshapeok="t" o:connecttype="rect"/>
            </v:shapetype>
            <v:shape id="Text Box 5" o:spid="_x0000_s1026" type="#_x0000_t202" style="position:absolute;margin-left:97.85pt;margin-top:39.4pt;width:319.5pt;height: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IttQIAALk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IQni+SwGUwm2d+E8DlzrfJoeb/dKm/dMdsgu&#10;Mqyg8w6d7u+1sWxoenSxwYQseNu67rfi2QE4TicQG65am2XhmvkzCZL1Yr0gHolma48Eee7dFivi&#10;zQrglL/LV6s8/GXjhiRteFUxYcMchRWSP2vcQeKTJE7S0rLllYWzlLTablatQnsKwi7c52oOlrOb&#10;/5yGKwLk8iKlMCLBXZR4xWwx90hBYi+ZBwsvCJO7ZBaQhOTF85TuuWD/nhIaMpzEUTyJ6Uz6RW6B&#10;+17nRtOOGxgdLe8yvDg50dRKcC0q11pDeTutL0ph6Z9LAe0+NtoJ1mp0UqsZNyOgWBVvZPUE0lUS&#10;lAUihHkHi0aqHxgNMDsyrL/vqGIYtR8EyD8JCbHDxm1IPI9goy4tm0sLFSVAZdhgNC1XZhpQu17x&#10;bQORpgcn5C08mZo7NZ9ZHR4azAeX1GGW2QF0uXde54m7/A0AAP//AwBQSwMEFAAGAAgAAAAhAGUD&#10;OnraAAAACgEAAA8AAABkcnMvZG93bnJldi54bWxMT8lOwzAQvSPxD9YgcaNjSkvTEKdCIK6glkXi&#10;5sbTJCIeR7HbhL9nOMHxLXpLsZl8p040xDawgeuZBkVcBddybeDt9ekqAxWTZWe7wGTgmyJsyvOz&#10;wuYujLyl0y7VSkI45tZAk1KfI8aqIW/jLPTEoh3C4G0SONToBjtKuO9wrvUtetuyNDS2p4eGqq/d&#10;0Rt4fz58fiz0S/3ol/0YJo3s12jM5cV0fwcq0ZT+zPA7X6ZDKZv24cguqk7werkSq4FVJhfEkN0s&#10;hNiLMhcGywL/Xyh/AAAA//8DAFBLAQItABQABgAIAAAAIQC2gziS/gAAAOEBAAATAAAAAAAAAAAA&#10;AAAAAAAAAABbQ29udGVudF9UeXBlc10ueG1sUEsBAi0AFAAGAAgAAAAhADj9If/WAAAAlAEAAAsA&#10;AAAAAAAAAAAAAAAALwEAAF9yZWxzLy5yZWxzUEsBAi0AFAAGAAgAAAAhAI2Lki21AgAAuQUAAA4A&#10;AAAAAAAAAAAAAAAALgIAAGRycy9lMm9Eb2MueG1sUEsBAi0AFAAGAAgAAAAhAGUDOnraAAAACgEA&#10;AA8AAAAAAAAAAAAAAAAADwUAAGRycy9kb3ducmV2LnhtbFBLBQYAAAAABAAEAPMAAAAWBgAAAAA=&#10;" filled="f" stroked="f">
              <v:textbox>
                <w:txbxContent>
                  <w:p w:rsidR="00744917" w:rsidRPr="0028702E" w:rsidRDefault="00087CC6" w:rsidP="00E612B4">
                    <w:pPr>
                      <w:ind w:right="75"/>
                      <w:jc w:val="center"/>
                      <w:rPr>
                        <w:rFonts w:ascii="Baloo" w:hAnsi="Baloo" w:cs="Baloo"/>
                        <w:b/>
                        <w:color w:val="737373"/>
                        <w:szCs w:val="16"/>
                      </w:rPr>
                    </w:pPr>
                    <w:r w:rsidRPr="0028702E">
                      <w:rPr>
                        <w:rFonts w:ascii="Baloo" w:hAnsi="Baloo" w:cs="Baloo"/>
                        <w:b/>
                        <w:color w:val="737373"/>
                        <w:szCs w:val="16"/>
                      </w:rPr>
                      <w:t>I</w:t>
                    </w:r>
                    <w:r w:rsidR="00C94169" w:rsidRPr="0028702E">
                      <w:rPr>
                        <w:rFonts w:ascii="Baloo" w:hAnsi="Baloo" w:cs="Baloo"/>
                        <w:b/>
                        <w:color w:val="737373"/>
                        <w:szCs w:val="16"/>
                      </w:rPr>
                      <w:t xml:space="preserve">nstituto Tecnológico Superior </w:t>
                    </w:r>
                    <w:r w:rsidRPr="0028702E">
                      <w:rPr>
                        <w:rFonts w:ascii="Baloo" w:hAnsi="Baloo" w:cs="Baloo"/>
                        <w:b/>
                        <w:color w:val="737373"/>
                        <w:szCs w:val="16"/>
                      </w:rPr>
                      <w:t>de</w:t>
                    </w:r>
                    <w:r w:rsidR="00187AD6" w:rsidRPr="0028702E">
                      <w:rPr>
                        <w:rFonts w:ascii="Baloo" w:hAnsi="Baloo" w:cs="Baloo"/>
                        <w:b/>
                        <w:color w:val="737373"/>
                        <w:szCs w:val="16"/>
                      </w:rPr>
                      <w:t>l Sur de Guanajuato</w:t>
                    </w:r>
                  </w:p>
                </w:txbxContent>
              </v:textbox>
            </v:shape>
          </w:pict>
        </mc:Fallback>
      </mc:AlternateContent>
    </w:r>
    <w:r>
      <w:rPr>
        <w:noProof/>
        <w:lang w:eastAsia="es-MX"/>
      </w:rPr>
      <mc:AlternateContent>
        <mc:Choice Requires="wps">
          <w:drawing>
            <wp:anchor distT="0" distB="0" distL="114300" distR="114300" simplePos="0" relativeHeight="251685888" behindDoc="0" locked="0" layoutInCell="1" allowOverlap="1" wp14:anchorId="2AA2AB81" wp14:editId="3D9A3520">
              <wp:simplePos x="0" y="0"/>
              <wp:positionH relativeFrom="column">
                <wp:posOffset>1323009</wp:posOffset>
              </wp:positionH>
              <wp:positionV relativeFrom="paragraph">
                <wp:posOffset>212725</wp:posOffset>
              </wp:positionV>
              <wp:extent cx="3630930" cy="36195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E5" w:rsidRPr="0028702E" w:rsidRDefault="005D06E5" w:rsidP="005D06E5">
                          <w:pPr>
                            <w:ind w:right="75"/>
                            <w:jc w:val="right"/>
                            <w:rPr>
                              <w:rFonts w:ascii="Baloo" w:hAnsi="Baloo" w:cs="Baloo"/>
                              <w:b/>
                              <w:color w:val="737373"/>
                              <w:spacing w:val="20"/>
                              <w:sz w:val="28"/>
                            </w:rPr>
                          </w:pPr>
                          <w:r w:rsidRPr="0028702E">
                            <w:rPr>
                              <w:rFonts w:ascii="Baloo" w:hAnsi="Baloo" w:cs="Baloo"/>
                              <w:b/>
                              <w:color w:val="737373"/>
                              <w:sz w:val="28"/>
                            </w:rPr>
                            <w:t>TECNOLÓGICO NACIONAL DE MÉXICO</w:t>
                          </w:r>
                        </w:p>
                        <w:p w:rsidR="005D06E5" w:rsidRPr="0028702E" w:rsidRDefault="005D06E5" w:rsidP="005D06E5">
                          <w:pPr>
                            <w:jc w:val="right"/>
                            <w:rPr>
                              <w:rFonts w:ascii="Baloo" w:hAnsi="Baloo" w:cs="Baloo"/>
                              <w:sz w:val="26"/>
                              <w:szCs w:val="20"/>
                            </w:rPr>
                          </w:pPr>
                        </w:p>
                        <w:p w:rsidR="005D06E5" w:rsidRPr="0028702E" w:rsidRDefault="005D06E5" w:rsidP="005D06E5">
                          <w:pPr>
                            <w:jc w:val="right"/>
                            <w:rPr>
                              <w:rFonts w:ascii="Baloo" w:hAnsi="Baloo" w:cs="Baloo"/>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2AB81" id="_x0000_s1027" type="#_x0000_t202" style="position:absolute;margin-left:104.15pt;margin-top:16.75pt;width:285.9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uUugIAAMAFAAAOAAAAZHJzL2Uyb0RvYy54bWysVNtunDAQfa/Uf7D8TrgssAsKGyXLUlVK&#10;L1LSD/CCWayCTW3vQhr13zs2e0vyUrXlAdme8ZkzM8dzfTN2LdpTqZjgGfavPIwoL0XF+DbD3x4L&#10;Z4GR0oRXpBWcZviJKnyzfP/ueuhTGohGtBWVCEC4Soc+w43Wfeq6qmxoR9SV6CkHYy1kRzRs5dat&#10;JBkAvWvdwPNidxCy6qUoqVJwmk9GvLT4dU1L/aWuFdWozTBw0/Yv7X9j/u7ymqRbSfqGlQca5C9Y&#10;dIRxCHqCyokmaCfZG6iOlVIoUeurUnSuqGtWUpsDZON7r7J5aEhPbS5QHNWfyqT+H2z5ef9VIlZl&#10;eIYRJx206JGOGt2JEUWmOkOvUnB66MFNj3AMXbaZqv5elN8V4mLVEL6lt1KKoaGkAna+ueleXJ1w&#10;lAHZDJ9EBWHITgsLNNayM6WDYiBAhy49nTpjqJRwOItnXjIDUwm2WewnkW2dS9Lj7V4q/YGKDplF&#10;hiV03qKT/b3Shg1Jjy4mGBcFa1vb/Za/OADH6QRiw1VjMyxsM58TL1kv1ovQCYN47YRenju3xSp0&#10;4sKfR/ksX61y/5eJ64dpw6qKchPmKCw//LPGHSQ+SeIkLSVaVhk4Q0nJ7WbVSrQnIOzCfrbmYDm7&#10;uS9p2CJALq9S8oPQuwsSp4gXcycswshJ5t7C8fzkLom9MAnz4mVK94zTf08JDRlOoiCaxHQm/So3&#10;z35vcyNpxzSMjpZ1GV6cnEhqJLjmlW2tJqyd1helMPTPpYB2HxttBWs0OqlVj5vRvgyrZiPmjaie&#10;QMFSgMBAizD2YNEI+ROjAUZIhtWPHZEUo/Yjh1eQ+GFoZo7dhNE8gI28tGwuLYSXAJVhjdG0XOlp&#10;Tu16ybYNRJreHRe38HJqZkV9ZnV4bzAmbG6HkWbm0OXeep0H7/I3AAAA//8DAFBLAwQUAAYACAAA&#10;ACEAHv6kM94AAAAJAQAADwAAAGRycy9kb3ducmV2LnhtbEyPy07DMBBF90j9B2sqsaN2GwJpmkmF&#10;QGxBLQ+JnRtPk6jxOIrdJvw9ZgXL0T2690yxnWwnLjT41jHCcqFAEFfOtFwjvL8932QgfNBsdOeY&#10;EL7Jw7acXRU6N27kHV32oRaxhH2uEZoQ+lxKXzVktV+4njhmRzdYHeI51NIMeozltpMrpe6k1S3H&#10;hUb39NhQddqfLcLHy/Hr81a91k827Uc3Kcl2LRGv59PDBkSgKfzB8Ksf1aGMTgd3ZuNFh7BSWRJR&#10;hCRJQUTgPlNLEAeEtUpBloX8/0H5AwAA//8DAFBLAQItABQABgAIAAAAIQC2gziS/gAAAOEBAAAT&#10;AAAAAAAAAAAAAAAAAAAAAABbQ29udGVudF9UeXBlc10ueG1sUEsBAi0AFAAGAAgAAAAhADj9If/W&#10;AAAAlAEAAAsAAAAAAAAAAAAAAAAALwEAAF9yZWxzLy5yZWxzUEsBAi0AFAAGAAgAAAAhALgVa5S6&#10;AgAAwAUAAA4AAAAAAAAAAAAAAAAALgIAAGRycy9lMm9Eb2MueG1sUEsBAi0AFAAGAAgAAAAhAB7+&#10;pDPeAAAACQEAAA8AAAAAAAAAAAAAAAAAFAUAAGRycy9kb3ducmV2LnhtbFBLBQYAAAAABAAEAPMA&#10;AAAfBgAAAAA=&#10;" filled="f" stroked="f">
              <v:textbox>
                <w:txbxContent>
                  <w:p w:rsidR="005D06E5" w:rsidRPr="0028702E" w:rsidRDefault="005D06E5" w:rsidP="005D06E5">
                    <w:pPr>
                      <w:ind w:right="75"/>
                      <w:jc w:val="right"/>
                      <w:rPr>
                        <w:rFonts w:ascii="Baloo" w:hAnsi="Baloo" w:cs="Baloo"/>
                        <w:b/>
                        <w:color w:val="737373"/>
                        <w:spacing w:val="20"/>
                        <w:sz w:val="28"/>
                      </w:rPr>
                    </w:pPr>
                    <w:r w:rsidRPr="0028702E">
                      <w:rPr>
                        <w:rFonts w:ascii="Baloo" w:hAnsi="Baloo" w:cs="Baloo"/>
                        <w:b/>
                        <w:color w:val="737373"/>
                        <w:sz w:val="28"/>
                      </w:rPr>
                      <w:t>TECNOLÓGICO NACIONAL DE MÉXICO</w:t>
                    </w:r>
                  </w:p>
                  <w:p w:rsidR="005D06E5" w:rsidRPr="0028702E" w:rsidRDefault="005D06E5" w:rsidP="005D06E5">
                    <w:pPr>
                      <w:jc w:val="right"/>
                      <w:rPr>
                        <w:rFonts w:ascii="Baloo" w:hAnsi="Baloo" w:cs="Baloo"/>
                        <w:sz w:val="26"/>
                        <w:szCs w:val="20"/>
                      </w:rPr>
                    </w:pPr>
                  </w:p>
                  <w:p w:rsidR="005D06E5" w:rsidRPr="0028702E" w:rsidRDefault="005D06E5" w:rsidP="005D06E5">
                    <w:pPr>
                      <w:jc w:val="right"/>
                      <w:rPr>
                        <w:rFonts w:ascii="Baloo" w:hAnsi="Baloo" w:cs="Baloo"/>
                        <w:sz w:val="36"/>
                      </w:rPr>
                    </w:pPr>
                  </w:p>
                </w:txbxContent>
              </v:textbox>
            </v:shape>
          </w:pict>
        </mc:Fallback>
      </mc:AlternateContent>
    </w:r>
    <w:r w:rsidR="00A44A0E">
      <w:rPr>
        <w:noProof/>
        <w:lang w:eastAsia="es-MX"/>
      </w:rPr>
      <mc:AlternateContent>
        <mc:Choice Requires="wps">
          <w:drawing>
            <wp:anchor distT="0" distB="0" distL="114300" distR="114300" simplePos="0" relativeHeight="251711488" behindDoc="0" locked="0" layoutInCell="1" allowOverlap="1" wp14:anchorId="3733B1F4" wp14:editId="553EB1C9">
              <wp:simplePos x="0" y="0"/>
              <wp:positionH relativeFrom="column">
                <wp:posOffset>5024120</wp:posOffset>
              </wp:positionH>
              <wp:positionV relativeFrom="paragraph">
                <wp:posOffset>240665</wp:posOffset>
              </wp:positionV>
              <wp:extent cx="1837055" cy="6286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37055" cy="628650"/>
                      </a:xfrm>
                      <a:prstGeom prst="rect">
                        <a:avLst/>
                      </a:prstGeom>
                      <a:noFill/>
                      <a:ln w="6350">
                        <a:noFill/>
                      </a:ln>
                    </wps:spPr>
                    <wps:txbx>
                      <w:txbxContent>
                        <w:p w:rsidR="00E612B4" w:rsidRPr="00A44A0E" w:rsidRDefault="00E612B4" w:rsidP="00E612B4">
                          <w:pPr>
                            <w:spacing w:before="100" w:beforeAutospacing="1" w:after="100" w:afterAutospacing="1"/>
                            <w:contextualSpacing/>
                            <w:jc w:val="center"/>
                            <w:rPr>
                              <w:rFonts w:ascii="Baloo" w:hAnsi="Baloo" w:cs="Baloo"/>
                              <w:i/>
                              <w:color w:val="737373"/>
                              <w:sz w:val="20"/>
                              <w:szCs w:val="16"/>
                            </w:rPr>
                          </w:pPr>
                          <w:r w:rsidRPr="00A44A0E">
                            <w:rPr>
                              <w:rFonts w:ascii="Baloo" w:hAnsi="Baloo" w:cs="Baloo"/>
                              <w:i/>
                              <w:color w:val="737373"/>
                              <w:sz w:val="20"/>
                              <w:szCs w:val="16"/>
                            </w:rPr>
                            <w:t xml:space="preserve">2019 </w:t>
                          </w:r>
                        </w:p>
                        <w:p w:rsidR="00E612B4" w:rsidRPr="00A44A0E" w:rsidRDefault="00E612B4" w:rsidP="00E612B4">
                          <w:pPr>
                            <w:spacing w:before="100" w:beforeAutospacing="1" w:after="100" w:afterAutospacing="1"/>
                            <w:contextualSpacing/>
                            <w:jc w:val="center"/>
                            <w:rPr>
                              <w:rFonts w:ascii="Baloo" w:hAnsi="Baloo" w:cs="Baloo"/>
                              <w:i/>
                              <w:color w:val="737373"/>
                              <w:sz w:val="20"/>
                              <w:szCs w:val="16"/>
                            </w:rPr>
                          </w:pPr>
                          <w:r w:rsidRPr="00A44A0E">
                            <w:rPr>
                              <w:rFonts w:ascii="Baloo" w:hAnsi="Baloo" w:cs="Baloo"/>
                              <w:i/>
                              <w:color w:val="737373"/>
                              <w:sz w:val="20"/>
                              <w:szCs w:val="16"/>
                            </w:rPr>
                            <w:t xml:space="preserve">“Año del Caudillo del Sur, </w:t>
                          </w:r>
                        </w:p>
                        <w:p w:rsidR="00E612B4" w:rsidRPr="00A44A0E" w:rsidRDefault="00E612B4" w:rsidP="00E612B4">
                          <w:pPr>
                            <w:spacing w:before="100" w:beforeAutospacing="1" w:after="100" w:afterAutospacing="1"/>
                            <w:contextualSpacing/>
                            <w:jc w:val="center"/>
                            <w:rPr>
                              <w:rFonts w:ascii="Baloo" w:hAnsi="Baloo" w:cs="Baloo"/>
                              <w:i/>
                            </w:rPr>
                          </w:pPr>
                          <w:r w:rsidRPr="00A44A0E">
                            <w:rPr>
                              <w:rFonts w:ascii="Baloo" w:hAnsi="Baloo" w:cs="Baloo"/>
                              <w:i/>
                              <w:color w:val="737373"/>
                              <w:sz w:val="20"/>
                              <w:szCs w:val="16"/>
                            </w:rPr>
                            <w:t>Emiliano Zapata”.</w:t>
                          </w:r>
                        </w:p>
                        <w:p w:rsidR="00E612B4" w:rsidRPr="00A44A0E" w:rsidRDefault="00E6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3B1F4" id="Cuadro de texto 7" o:spid="_x0000_s1028" type="#_x0000_t202" style="position:absolute;margin-left:395.6pt;margin-top:18.95pt;width:144.65pt;height: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73NAIAAF8EAAAOAAAAZHJzL2Uyb0RvYy54bWysVE2P2jAQvVfqf7B8LwGWr0aEFWVFVQnt&#10;rsRWezaOTSLZHtc2JPTXd+wAS7c9Vb04Y894Zt6b58zvW63IUThfgynooNenRBgOZW32Bf3+sv40&#10;o8QHZkqmwIiCnoSn94uPH+aNzcUQKlClcASTGJ83tqBVCDbPMs8roZnvgRUGnRKcZgG3bp+VjjWY&#10;Xats2O9PsgZcaR1w4T2ePnROukj5pRQ8PEnpRSCqoNhbSKtL6y6u2WLO8r1jtqr5uQ32D11oVhss&#10;ek31wAIjB1f/kUrX3IEHGXocdAZS1lwkDIhm0H+HZlsxKxIWJMfbK03+/6Xlj8dnR+qyoFNKDNM4&#10;otWBlQ5IKUgQbQAyjSQ11ucYu7UYHdov0OKwL+ceDyP2Vjodv4iKoB/pPl0pxkyEx0uzu2l/PKaE&#10;o28ynE3GaQbZ223rfPgqQJNoFNThCBOz7LjxATvB0EtILGZgXSuVxqgMaTDpHab8zYM3lMGLEUPX&#10;a7RCu2sT8OEFxw7KE8Jz0KnEW76usYcN8+GZOZQFIkKphydcpAKsBWeLkgrcz7+dx3icFnopaVBm&#10;BfU/DswJStQ3g3P8PBiNoi7TZjSeDnHjbj27W4856BWgkgf4qCxPZowP6mJKB/oVX8QyVkUXMxxr&#10;FzRczFXoxI8viovlMgWhEi0LG7O1PKaO3EWGX9pX5ux5DFEKj3ARJMvfTaOL7VhfHgLIOo0q8tyx&#10;eqYfVZwmeH5x8Znc7lPU239h8QsAAP//AwBQSwMEFAAGAAgAAAAhAIFdNR7jAAAACwEAAA8AAABk&#10;cnMvZG93bnJldi54bWxMj8FuwjAMhu+T9g6RkXYbCUVA2zVFqBKaNG0HGJfd0sa0FY3TNQG6Pf3C&#10;id1s+dPv78/Wo+nYBQfXWpIwmwpgSJXVLdUSDp/b5xiY84q06iyhhB90sM4fHzKVanulHV72vmYh&#10;hFyqJDTe9ynnrmrQKDe1PVK4He1glA/rUHM9qGsINx2PhFhyo1oKHxrVY9FgddqfjYS3YvuhdmVk&#10;4t+ueH0/bvrvw9dCyqfJuHkB5nH0dxhu+kEd8uBU2jNpxzoJq2QWBVTCfJUAuwEiFgtgZZjmywR4&#10;nvH/HfI/AAAA//8DAFBLAQItABQABgAIAAAAIQC2gziS/gAAAOEBAAATAAAAAAAAAAAAAAAAAAAA&#10;AABbQ29udGVudF9UeXBlc10ueG1sUEsBAi0AFAAGAAgAAAAhADj9If/WAAAAlAEAAAsAAAAAAAAA&#10;AAAAAAAALwEAAF9yZWxzLy5yZWxzUEsBAi0AFAAGAAgAAAAhAO7s7vc0AgAAXwQAAA4AAAAAAAAA&#10;AAAAAAAALgIAAGRycy9lMm9Eb2MueG1sUEsBAi0AFAAGAAgAAAAhAIFdNR7jAAAACwEAAA8AAAAA&#10;AAAAAAAAAAAAjgQAAGRycy9kb3ducmV2LnhtbFBLBQYAAAAABAAEAPMAAACeBQAAAAA=&#10;" filled="f" stroked="f" strokeweight=".5pt">
              <v:textbox>
                <w:txbxContent>
                  <w:p w:rsidR="00E612B4" w:rsidRPr="00A44A0E" w:rsidRDefault="00E612B4" w:rsidP="00E612B4">
                    <w:pPr>
                      <w:spacing w:before="100" w:beforeAutospacing="1" w:after="100" w:afterAutospacing="1"/>
                      <w:contextualSpacing/>
                      <w:jc w:val="center"/>
                      <w:rPr>
                        <w:rFonts w:ascii="Baloo" w:hAnsi="Baloo" w:cs="Baloo"/>
                        <w:i/>
                        <w:color w:val="737373"/>
                        <w:sz w:val="20"/>
                        <w:szCs w:val="16"/>
                      </w:rPr>
                    </w:pPr>
                    <w:r w:rsidRPr="00A44A0E">
                      <w:rPr>
                        <w:rFonts w:ascii="Baloo" w:hAnsi="Baloo" w:cs="Baloo"/>
                        <w:i/>
                        <w:color w:val="737373"/>
                        <w:sz w:val="20"/>
                        <w:szCs w:val="16"/>
                      </w:rPr>
                      <w:t xml:space="preserve">2019 </w:t>
                    </w:r>
                  </w:p>
                  <w:p w:rsidR="00E612B4" w:rsidRPr="00A44A0E" w:rsidRDefault="00E612B4" w:rsidP="00E612B4">
                    <w:pPr>
                      <w:spacing w:before="100" w:beforeAutospacing="1" w:after="100" w:afterAutospacing="1"/>
                      <w:contextualSpacing/>
                      <w:jc w:val="center"/>
                      <w:rPr>
                        <w:rFonts w:ascii="Baloo" w:hAnsi="Baloo" w:cs="Baloo"/>
                        <w:i/>
                        <w:color w:val="737373"/>
                        <w:sz w:val="20"/>
                        <w:szCs w:val="16"/>
                      </w:rPr>
                    </w:pPr>
                    <w:r w:rsidRPr="00A44A0E">
                      <w:rPr>
                        <w:rFonts w:ascii="Baloo" w:hAnsi="Baloo" w:cs="Baloo"/>
                        <w:i/>
                        <w:color w:val="737373"/>
                        <w:sz w:val="20"/>
                        <w:szCs w:val="16"/>
                      </w:rPr>
                      <w:t xml:space="preserve">“Año del Caudillo del Sur, </w:t>
                    </w:r>
                  </w:p>
                  <w:p w:rsidR="00E612B4" w:rsidRPr="00A44A0E" w:rsidRDefault="00E612B4" w:rsidP="00E612B4">
                    <w:pPr>
                      <w:spacing w:before="100" w:beforeAutospacing="1" w:after="100" w:afterAutospacing="1"/>
                      <w:contextualSpacing/>
                      <w:jc w:val="center"/>
                      <w:rPr>
                        <w:rFonts w:ascii="Baloo" w:hAnsi="Baloo" w:cs="Baloo"/>
                        <w:i/>
                      </w:rPr>
                    </w:pPr>
                    <w:r w:rsidRPr="00A44A0E">
                      <w:rPr>
                        <w:rFonts w:ascii="Baloo" w:hAnsi="Baloo" w:cs="Baloo"/>
                        <w:i/>
                        <w:color w:val="737373"/>
                        <w:sz w:val="20"/>
                        <w:szCs w:val="16"/>
                      </w:rPr>
                      <w:t>Emiliano Zapata”.</w:t>
                    </w:r>
                  </w:p>
                  <w:p w:rsidR="00E612B4" w:rsidRPr="00A44A0E" w:rsidRDefault="00E612B4"/>
                </w:txbxContent>
              </v:textbox>
            </v:shape>
          </w:pict>
        </mc:Fallback>
      </mc:AlternateContent>
    </w:r>
    <w:r w:rsidR="00C858DE">
      <w:rPr>
        <w:noProof/>
        <w:lang w:eastAsia="es-MX"/>
      </w:rPr>
      <w:drawing>
        <wp:anchor distT="0" distB="0" distL="114300" distR="114300" simplePos="0" relativeHeight="251666432" behindDoc="1" locked="0" layoutInCell="1" allowOverlap="1" wp14:anchorId="2A8EBAA0" wp14:editId="409A61EB">
          <wp:simplePos x="0" y="0"/>
          <wp:positionH relativeFrom="margin">
            <wp:align>center</wp:align>
          </wp:positionH>
          <wp:positionV relativeFrom="paragraph">
            <wp:posOffset>2033684</wp:posOffset>
          </wp:positionV>
          <wp:extent cx="5046980" cy="5039995"/>
          <wp:effectExtent l="0" t="0" r="1270" b="8255"/>
          <wp:wrapNone/>
          <wp:docPr id="29" name="5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4"/>
                  <a:stretch>
                    <a:fillRect/>
                  </a:stretch>
                </pic:blipFill>
                <pic:spPr>
                  <a:xfrm>
                    <a:off x="0" y="0"/>
                    <a:ext cx="5046980" cy="5039995"/>
                  </a:xfrm>
                  <a:prstGeom prst="rect">
                    <a:avLst/>
                  </a:prstGeom>
                </pic:spPr>
              </pic:pic>
            </a:graphicData>
          </a:graphic>
        </wp:anchor>
      </w:drawing>
    </w:r>
    <w:r w:rsidR="00F64E5B">
      <w:rPr>
        <w:noProof/>
        <w:lang w:eastAsia="es-MX"/>
      </w:rPr>
      <mc:AlternateContent>
        <mc:Choice Requires="wps">
          <w:drawing>
            <wp:anchor distT="0" distB="0" distL="114300" distR="114300" simplePos="0" relativeHeight="251672576" behindDoc="0" locked="0" layoutInCell="1" allowOverlap="1">
              <wp:simplePos x="0" y="0"/>
              <wp:positionH relativeFrom="page">
                <wp:align>right</wp:align>
              </wp:positionH>
              <wp:positionV relativeFrom="paragraph">
                <wp:posOffset>964865</wp:posOffset>
              </wp:positionV>
              <wp:extent cx="7783830" cy="273685"/>
              <wp:effectExtent l="0" t="0" r="762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B5B" w:rsidRPr="00D3363C" w:rsidRDefault="00EB0B5B" w:rsidP="00EB0B5B">
                          <w:pPr>
                            <w:jc w:val="center"/>
                            <w:rPr>
                              <w:rFonts w:ascii="Soberana Sans Light" w:hAnsi="Soberana Sans Light"/>
                              <w:b/>
                              <w:color w:val="808080" w:themeColor="background1" w:themeShade="80"/>
                              <w:sz w:val="16"/>
                              <w:szCs w:val="16"/>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9" type="#_x0000_t202" style="position:absolute;margin-left:561.7pt;margin-top:75.95pt;width:612.9pt;height:21.5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RhjAIAAB0FAAAOAAAAZHJzL2Uyb0RvYy54bWysVNuO0zAQfUfiHyy/d3Np2iZR09VulyKk&#10;5SItfIAbO41F4gm222RZ8e+MnbaUBSSEyINje8bHZ2bOeHk9tA05CG0kqIJGVyElQpXApdoV9NPH&#10;zSSlxFimOGtAiYI+CkOvVy9fLPsuFzHU0HChCYIok/ddQWtruzwITFmLlpkr6IRCYwW6ZRaXehdw&#10;zXpEb5sgDsN50IPmnYZSGIO7d6ORrjx+VYnSvq8qIyxpCorcrB+1H7duDFZLlu8062pZHmmwf2DR&#10;Mqnw0jPUHbOM7LX8BaqVpQYDlb0qoQ2gqmQpfAwYTRQ+i+ahZp3wsWByTHdOk/l/sOW7wwdNJC/o&#10;jBLFWizRes+4BsIFsWKwQGYuSX1ncvR96NDbDrcwYLF9wKa7h/KzIQrWNVM7caM19LVgHElG7mRw&#10;cXTEMQ5k278FjrexvQUPNFS6dRnEnBBEx2I9nguEPEiJm4tFOk2naCrRFi+m89STC1h+Ot1pY18L&#10;aImbFFSjADw6O9wb69iw/OTiLjPQSL6RTeMXerddN5ocGIpl4z8fwDO3RjlnBe7YiDjuIEm8w9kc&#10;XV/8pyyKk/A2ziabebqYJJtkNskWYToJo+w2m4dJltxtvjmCUZLXknOh7qUSJyFGyd8V+tgSo4S8&#10;FElf0GwWz8YS/THI0H+/C7KVFvuykW1B07MTy11hXymOYbPcMtmM8+Bn+j7LmIPT32fFy8BVftSA&#10;HbaDl930pK4t8EfUhQYsG1YY3xSc1KC/UtJjfxbUfNkzLShp3ijUVhYliWtov0hmixgX+tKyvbQw&#10;VSJUQS0l43Rtx0dg32m5q/GmUc0KblCPlfRSccIdWR1VjD3oYzq+F67JL9fe68ertvoOAAD//wMA&#10;UEsDBBQABgAIAAAAIQCIIQTw3QAAAAkBAAAPAAAAZHJzL2Rvd25yZXYueG1sTI9BT4NAEIXvJv6H&#10;zTTxYuxSIq0gS6MmGq+t/QEDTIGUnSXsttB/7/Skt5l5L2++l29n26sLjb5zbGC1jEARV67uuDFw&#10;+Pl8egHlA3KNvWMycCUP2+L+LsesdhPv6LIPjZIQ9hkaaEMYMq191ZJFv3QDsWhHN1oMso6Nrkec&#10;JNz2Oo6itbbYsXxocaCPlqrT/mwNHL+nxySdyq9w2Oye1+/YbUp3NeZhMb+9ggo0hz8z3PAFHQph&#10;Kt2Za696A1IkyDVZpaBuchwnUqWUKU0i0EWu/zcofgEAAP//AwBQSwECLQAUAAYACAAAACEAtoM4&#10;kv4AAADhAQAAEwAAAAAAAAAAAAAAAAAAAAAAW0NvbnRlbnRfVHlwZXNdLnhtbFBLAQItABQABgAI&#10;AAAAIQA4/SH/1gAAAJQBAAALAAAAAAAAAAAAAAAAAC8BAABfcmVscy8ucmVsc1BLAQItABQABgAI&#10;AAAAIQBqz7RhjAIAAB0FAAAOAAAAAAAAAAAAAAAAAC4CAABkcnMvZTJvRG9jLnhtbFBLAQItABQA&#10;BgAIAAAAIQCIIQTw3QAAAAkBAAAPAAAAAAAAAAAAAAAAAOYEAABkcnMvZG93bnJldi54bWxQSwUG&#10;AAAAAAQABADzAAAA8AUAAAAA&#10;" stroked="f">
              <v:textbox>
                <w:txbxContent>
                  <w:p w:rsidR="00EB0B5B" w:rsidRPr="00D3363C" w:rsidRDefault="00EB0B5B" w:rsidP="00EB0B5B">
                    <w:pPr>
                      <w:jc w:val="center"/>
                      <w:rPr>
                        <w:rFonts w:ascii="Soberana Sans Light" w:hAnsi="Soberana Sans Light"/>
                        <w:b/>
                        <w:color w:val="808080" w:themeColor="background1" w:themeShade="80"/>
                        <w:sz w:val="16"/>
                        <w:szCs w:val="16"/>
                        <w:lang w:val="es-ES"/>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446FE"/>
    <w:multiLevelType w:val="hybridMultilevel"/>
    <w:tmpl w:val="72F6A7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202765"/>
    <w:multiLevelType w:val="hybridMultilevel"/>
    <w:tmpl w:val="349A49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FBA7995"/>
    <w:multiLevelType w:val="hybridMultilevel"/>
    <w:tmpl w:val="4E405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548161C"/>
    <w:multiLevelType w:val="hybridMultilevel"/>
    <w:tmpl w:val="BB425E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7E1F4DEF"/>
    <w:multiLevelType w:val="hybridMultilevel"/>
    <w:tmpl w:val="3962E5B4"/>
    <w:lvl w:ilvl="0" w:tplc="9B101B92">
      <w:numFmt w:val="bullet"/>
      <w:lvlText w:val="•"/>
      <w:lvlJc w:val="left"/>
      <w:pPr>
        <w:ind w:left="1065" w:hanging="705"/>
      </w:pPr>
      <w:rPr>
        <w:rFonts w:ascii="Soberana Sans" w:eastAsia="Times New Roman" w:hAnsi="Soberana Sans"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54F4"/>
    <w:rsid w:val="0000586D"/>
    <w:rsid w:val="000135B3"/>
    <w:rsid w:val="00021431"/>
    <w:rsid w:val="00023FB4"/>
    <w:rsid w:val="00044865"/>
    <w:rsid w:val="000449CD"/>
    <w:rsid w:val="000501B8"/>
    <w:rsid w:val="000601A4"/>
    <w:rsid w:val="00063A5C"/>
    <w:rsid w:val="00065D1E"/>
    <w:rsid w:val="00083E85"/>
    <w:rsid w:val="00086EFD"/>
    <w:rsid w:val="00087CC6"/>
    <w:rsid w:val="000A0FBE"/>
    <w:rsid w:val="000B2120"/>
    <w:rsid w:val="000B7E90"/>
    <w:rsid w:val="000C0104"/>
    <w:rsid w:val="000C3AC9"/>
    <w:rsid w:val="000C3D19"/>
    <w:rsid w:val="000C58AE"/>
    <w:rsid w:val="000D12FF"/>
    <w:rsid w:val="000D6180"/>
    <w:rsid w:val="000E52D4"/>
    <w:rsid w:val="00105962"/>
    <w:rsid w:val="001069ED"/>
    <w:rsid w:val="00107B8B"/>
    <w:rsid w:val="00120D9E"/>
    <w:rsid w:val="001257A7"/>
    <w:rsid w:val="00125DAB"/>
    <w:rsid w:val="001306B6"/>
    <w:rsid w:val="001404C1"/>
    <w:rsid w:val="00143E45"/>
    <w:rsid w:val="00147523"/>
    <w:rsid w:val="0015712F"/>
    <w:rsid w:val="00166674"/>
    <w:rsid w:val="00166ECC"/>
    <w:rsid w:val="0017221C"/>
    <w:rsid w:val="0017498D"/>
    <w:rsid w:val="001835E3"/>
    <w:rsid w:val="00187AD6"/>
    <w:rsid w:val="0019278E"/>
    <w:rsid w:val="001A7756"/>
    <w:rsid w:val="001B4606"/>
    <w:rsid w:val="001C31D9"/>
    <w:rsid w:val="001C4DE6"/>
    <w:rsid w:val="001D3C35"/>
    <w:rsid w:val="001E6980"/>
    <w:rsid w:val="001F60A0"/>
    <w:rsid w:val="0020220D"/>
    <w:rsid w:val="00221969"/>
    <w:rsid w:val="00221F97"/>
    <w:rsid w:val="002319D4"/>
    <w:rsid w:val="00242EAF"/>
    <w:rsid w:val="00242EBE"/>
    <w:rsid w:val="002450DC"/>
    <w:rsid w:val="00251111"/>
    <w:rsid w:val="00262E31"/>
    <w:rsid w:val="0028702E"/>
    <w:rsid w:val="0029436F"/>
    <w:rsid w:val="00294F9B"/>
    <w:rsid w:val="00294FB0"/>
    <w:rsid w:val="002B3BC1"/>
    <w:rsid w:val="002B4270"/>
    <w:rsid w:val="002B430E"/>
    <w:rsid w:val="002C3D27"/>
    <w:rsid w:val="002C4F4A"/>
    <w:rsid w:val="002D1BAE"/>
    <w:rsid w:val="002D2E98"/>
    <w:rsid w:val="002E19BE"/>
    <w:rsid w:val="002E255E"/>
    <w:rsid w:val="002E319E"/>
    <w:rsid w:val="002E6B4E"/>
    <w:rsid w:val="002E6E57"/>
    <w:rsid w:val="002E7666"/>
    <w:rsid w:val="002F2706"/>
    <w:rsid w:val="00302696"/>
    <w:rsid w:val="00305CF7"/>
    <w:rsid w:val="0031048C"/>
    <w:rsid w:val="00310FC9"/>
    <w:rsid w:val="00316707"/>
    <w:rsid w:val="003217FE"/>
    <w:rsid w:val="00322B43"/>
    <w:rsid w:val="00344F91"/>
    <w:rsid w:val="003469F6"/>
    <w:rsid w:val="00353002"/>
    <w:rsid w:val="003549B3"/>
    <w:rsid w:val="00356EF8"/>
    <w:rsid w:val="003652B8"/>
    <w:rsid w:val="003703B6"/>
    <w:rsid w:val="00370A1A"/>
    <w:rsid w:val="003747EA"/>
    <w:rsid w:val="003816E9"/>
    <w:rsid w:val="00387CDF"/>
    <w:rsid w:val="003915DC"/>
    <w:rsid w:val="00393677"/>
    <w:rsid w:val="00394009"/>
    <w:rsid w:val="00397322"/>
    <w:rsid w:val="003A100B"/>
    <w:rsid w:val="003A2351"/>
    <w:rsid w:val="003A31EA"/>
    <w:rsid w:val="003B246F"/>
    <w:rsid w:val="003B347A"/>
    <w:rsid w:val="003C3C82"/>
    <w:rsid w:val="003C4691"/>
    <w:rsid w:val="003C7F5A"/>
    <w:rsid w:val="00407CB7"/>
    <w:rsid w:val="004128A5"/>
    <w:rsid w:val="0041406E"/>
    <w:rsid w:val="004155D1"/>
    <w:rsid w:val="0043015D"/>
    <w:rsid w:val="0044374E"/>
    <w:rsid w:val="0044461E"/>
    <w:rsid w:val="004465D1"/>
    <w:rsid w:val="00457687"/>
    <w:rsid w:val="004611E9"/>
    <w:rsid w:val="00465B93"/>
    <w:rsid w:val="00466D32"/>
    <w:rsid w:val="00472B8B"/>
    <w:rsid w:val="004754B0"/>
    <w:rsid w:val="00475D7D"/>
    <w:rsid w:val="004852B4"/>
    <w:rsid w:val="004855F1"/>
    <w:rsid w:val="00492C98"/>
    <w:rsid w:val="00496F7B"/>
    <w:rsid w:val="0049707F"/>
    <w:rsid w:val="00497837"/>
    <w:rsid w:val="004A6537"/>
    <w:rsid w:val="004C4007"/>
    <w:rsid w:val="004C7A92"/>
    <w:rsid w:val="004D0D97"/>
    <w:rsid w:val="004D6CE4"/>
    <w:rsid w:val="004D795A"/>
    <w:rsid w:val="004E715B"/>
    <w:rsid w:val="004F14D6"/>
    <w:rsid w:val="004F5C91"/>
    <w:rsid w:val="00514CF9"/>
    <w:rsid w:val="00527AED"/>
    <w:rsid w:val="00532D03"/>
    <w:rsid w:val="00533C26"/>
    <w:rsid w:val="005501E5"/>
    <w:rsid w:val="005609BD"/>
    <w:rsid w:val="005636B8"/>
    <w:rsid w:val="00564AA1"/>
    <w:rsid w:val="005704B5"/>
    <w:rsid w:val="005720C6"/>
    <w:rsid w:val="00576550"/>
    <w:rsid w:val="005800FB"/>
    <w:rsid w:val="00591C7D"/>
    <w:rsid w:val="005A1D52"/>
    <w:rsid w:val="005A4CE3"/>
    <w:rsid w:val="005B4EBC"/>
    <w:rsid w:val="005C1A68"/>
    <w:rsid w:val="005C6EE7"/>
    <w:rsid w:val="005D06E5"/>
    <w:rsid w:val="005D5CE6"/>
    <w:rsid w:val="005F3276"/>
    <w:rsid w:val="005F4D0C"/>
    <w:rsid w:val="0060585A"/>
    <w:rsid w:val="006069B3"/>
    <w:rsid w:val="00613A65"/>
    <w:rsid w:val="006143CD"/>
    <w:rsid w:val="00614BB1"/>
    <w:rsid w:val="00615FC1"/>
    <w:rsid w:val="006222CE"/>
    <w:rsid w:val="006224B8"/>
    <w:rsid w:val="00623F67"/>
    <w:rsid w:val="00625029"/>
    <w:rsid w:val="00631503"/>
    <w:rsid w:val="00635A49"/>
    <w:rsid w:val="00663228"/>
    <w:rsid w:val="006675AC"/>
    <w:rsid w:val="00671060"/>
    <w:rsid w:val="0068056B"/>
    <w:rsid w:val="00691115"/>
    <w:rsid w:val="006A1785"/>
    <w:rsid w:val="006B47A8"/>
    <w:rsid w:val="006B5108"/>
    <w:rsid w:val="006C110C"/>
    <w:rsid w:val="006F0CDE"/>
    <w:rsid w:val="00700FCD"/>
    <w:rsid w:val="007112F8"/>
    <w:rsid w:val="007121B1"/>
    <w:rsid w:val="00712A88"/>
    <w:rsid w:val="00712FAC"/>
    <w:rsid w:val="0071346F"/>
    <w:rsid w:val="00715BD9"/>
    <w:rsid w:val="007167C5"/>
    <w:rsid w:val="00721083"/>
    <w:rsid w:val="007232DA"/>
    <w:rsid w:val="007265DE"/>
    <w:rsid w:val="00730E70"/>
    <w:rsid w:val="00732B06"/>
    <w:rsid w:val="0074359F"/>
    <w:rsid w:val="00744917"/>
    <w:rsid w:val="00750C67"/>
    <w:rsid w:val="00751258"/>
    <w:rsid w:val="007529BB"/>
    <w:rsid w:val="00762139"/>
    <w:rsid w:val="00773D7C"/>
    <w:rsid w:val="007754BA"/>
    <w:rsid w:val="00783C11"/>
    <w:rsid w:val="007856E5"/>
    <w:rsid w:val="007911DE"/>
    <w:rsid w:val="007A031B"/>
    <w:rsid w:val="007B453E"/>
    <w:rsid w:val="007B77D9"/>
    <w:rsid w:val="007C1821"/>
    <w:rsid w:val="007C722A"/>
    <w:rsid w:val="007D2863"/>
    <w:rsid w:val="007D6941"/>
    <w:rsid w:val="007E2681"/>
    <w:rsid w:val="007F06BF"/>
    <w:rsid w:val="00804526"/>
    <w:rsid w:val="00807EEE"/>
    <w:rsid w:val="00820E4B"/>
    <w:rsid w:val="00820EA8"/>
    <w:rsid w:val="0082209B"/>
    <w:rsid w:val="00824582"/>
    <w:rsid w:val="00825947"/>
    <w:rsid w:val="00832378"/>
    <w:rsid w:val="00832674"/>
    <w:rsid w:val="0085034D"/>
    <w:rsid w:val="008752F5"/>
    <w:rsid w:val="00882D0A"/>
    <w:rsid w:val="00883EA8"/>
    <w:rsid w:val="008950C8"/>
    <w:rsid w:val="008975BA"/>
    <w:rsid w:val="008A352D"/>
    <w:rsid w:val="008A4B98"/>
    <w:rsid w:val="008A7529"/>
    <w:rsid w:val="008B3C5C"/>
    <w:rsid w:val="008B5C6E"/>
    <w:rsid w:val="008E1697"/>
    <w:rsid w:val="008E51C5"/>
    <w:rsid w:val="008E7E9C"/>
    <w:rsid w:val="008F5FCA"/>
    <w:rsid w:val="009352F5"/>
    <w:rsid w:val="00936924"/>
    <w:rsid w:val="00940B8A"/>
    <w:rsid w:val="00944884"/>
    <w:rsid w:val="00945EB6"/>
    <w:rsid w:val="00946B58"/>
    <w:rsid w:val="00950B7C"/>
    <w:rsid w:val="00951543"/>
    <w:rsid w:val="00970299"/>
    <w:rsid w:val="009767F0"/>
    <w:rsid w:val="00980BC2"/>
    <w:rsid w:val="009916C6"/>
    <w:rsid w:val="009916CC"/>
    <w:rsid w:val="009B31FB"/>
    <w:rsid w:val="009B4C1D"/>
    <w:rsid w:val="009B65C3"/>
    <w:rsid w:val="009C130F"/>
    <w:rsid w:val="009C74A2"/>
    <w:rsid w:val="009E75E2"/>
    <w:rsid w:val="009E7782"/>
    <w:rsid w:val="009F7C56"/>
    <w:rsid w:val="00A00EB4"/>
    <w:rsid w:val="00A04CD2"/>
    <w:rsid w:val="00A11000"/>
    <w:rsid w:val="00A12914"/>
    <w:rsid w:val="00A135D8"/>
    <w:rsid w:val="00A13CFD"/>
    <w:rsid w:val="00A17C2B"/>
    <w:rsid w:val="00A25D3F"/>
    <w:rsid w:val="00A27BD0"/>
    <w:rsid w:val="00A310D2"/>
    <w:rsid w:val="00A312AC"/>
    <w:rsid w:val="00A408FF"/>
    <w:rsid w:val="00A44A0E"/>
    <w:rsid w:val="00A44E22"/>
    <w:rsid w:val="00A45FDE"/>
    <w:rsid w:val="00A60AA1"/>
    <w:rsid w:val="00A61881"/>
    <w:rsid w:val="00A751D2"/>
    <w:rsid w:val="00A75E62"/>
    <w:rsid w:val="00A77287"/>
    <w:rsid w:val="00A824D2"/>
    <w:rsid w:val="00A94730"/>
    <w:rsid w:val="00A97377"/>
    <w:rsid w:val="00AA2FCF"/>
    <w:rsid w:val="00AC08D8"/>
    <w:rsid w:val="00AD0B1A"/>
    <w:rsid w:val="00AD0D3F"/>
    <w:rsid w:val="00AD5F1E"/>
    <w:rsid w:val="00AE0A65"/>
    <w:rsid w:val="00AE35F5"/>
    <w:rsid w:val="00AF4B31"/>
    <w:rsid w:val="00B00839"/>
    <w:rsid w:val="00B0198C"/>
    <w:rsid w:val="00B0366F"/>
    <w:rsid w:val="00B04523"/>
    <w:rsid w:val="00B0677D"/>
    <w:rsid w:val="00B12FF6"/>
    <w:rsid w:val="00B15E86"/>
    <w:rsid w:val="00B15EC0"/>
    <w:rsid w:val="00B21C66"/>
    <w:rsid w:val="00B23E8A"/>
    <w:rsid w:val="00B245F9"/>
    <w:rsid w:val="00B2638D"/>
    <w:rsid w:val="00B306FE"/>
    <w:rsid w:val="00B36216"/>
    <w:rsid w:val="00B41F83"/>
    <w:rsid w:val="00B56B2B"/>
    <w:rsid w:val="00B60CFD"/>
    <w:rsid w:val="00B657F5"/>
    <w:rsid w:val="00B70B21"/>
    <w:rsid w:val="00B75460"/>
    <w:rsid w:val="00B80487"/>
    <w:rsid w:val="00B90026"/>
    <w:rsid w:val="00B927A9"/>
    <w:rsid w:val="00B94CBD"/>
    <w:rsid w:val="00B950E2"/>
    <w:rsid w:val="00BB56F0"/>
    <w:rsid w:val="00BB5B45"/>
    <w:rsid w:val="00BC0BB1"/>
    <w:rsid w:val="00BC3377"/>
    <w:rsid w:val="00BD2295"/>
    <w:rsid w:val="00BD5780"/>
    <w:rsid w:val="00BE3742"/>
    <w:rsid w:val="00BE6FA2"/>
    <w:rsid w:val="00BF6058"/>
    <w:rsid w:val="00BF6C1E"/>
    <w:rsid w:val="00C00380"/>
    <w:rsid w:val="00C0343C"/>
    <w:rsid w:val="00C05DFD"/>
    <w:rsid w:val="00C12B84"/>
    <w:rsid w:val="00C14C23"/>
    <w:rsid w:val="00C249D1"/>
    <w:rsid w:val="00C268BA"/>
    <w:rsid w:val="00C30202"/>
    <w:rsid w:val="00C33253"/>
    <w:rsid w:val="00C33FE5"/>
    <w:rsid w:val="00C44392"/>
    <w:rsid w:val="00C4626D"/>
    <w:rsid w:val="00C516FA"/>
    <w:rsid w:val="00C51AF9"/>
    <w:rsid w:val="00C55A73"/>
    <w:rsid w:val="00C56176"/>
    <w:rsid w:val="00C63AA4"/>
    <w:rsid w:val="00C65275"/>
    <w:rsid w:val="00C652D7"/>
    <w:rsid w:val="00C738BA"/>
    <w:rsid w:val="00C815F0"/>
    <w:rsid w:val="00C8282F"/>
    <w:rsid w:val="00C858DE"/>
    <w:rsid w:val="00C86743"/>
    <w:rsid w:val="00C91E2F"/>
    <w:rsid w:val="00C94169"/>
    <w:rsid w:val="00CA2B08"/>
    <w:rsid w:val="00CA5850"/>
    <w:rsid w:val="00CA6B63"/>
    <w:rsid w:val="00CB1B6B"/>
    <w:rsid w:val="00CB7E59"/>
    <w:rsid w:val="00CC2752"/>
    <w:rsid w:val="00CC549B"/>
    <w:rsid w:val="00CC6487"/>
    <w:rsid w:val="00CD44DA"/>
    <w:rsid w:val="00CD6B3A"/>
    <w:rsid w:val="00CD6E7D"/>
    <w:rsid w:val="00CE1344"/>
    <w:rsid w:val="00CE2338"/>
    <w:rsid w:val="00CF4C31"/>
    <w:rsid w:val="00D00465"/>
    <w:rsid w:val="00D046DC"/>
    <w:rsid w:val="00D127C8"/>
    <w:rsid w:val="00D13B73"/>
    <w:rsid w:val="00D149FC"/>
    <w:rsid w:val="00D1520A"/>
    <w:rsid w:val="00D20E23"/>
    <w:rsid w:val="00D23AA5"/>
    <w:rsid w:val="00D23D90"/>
    <w:rsid w:val="00D271FE"/>
    <w:rsid w:val="00D35394"/>
    <w:rsid w:val="00D4100C"/>
    <w:rsid w:val="00D5662D"/>
    <w:rsid w:val="00D626B1"/>
    <w:rsid w:val="00D72A47"/>
    <w:rsid w:val="00D92E3E"/>
    <w:rsid w:val="00DA39F0"/>
    <w:rsid w:val="00DA7C06"/>
    <w:rsid w:val="00DB00C7"/>
    <w:rsid w:val="00DB0416"/>
    <w:rsid w:val="00DB3BFA"/>
    <w:rsid w:val="00DB55F0"/>
    <w:rsid w:val="00DB6D73"/>
    <w:rsid w:val="00DB71DA"/>
    <w:rsid w:val="00DC3A52"/>
    <w:rsid w:val="00DC3EAB"/>
    <w:rsid w:val="00DC5341"/>
    <w:rsid w:val="00DC7B76"/>
    <w:rsid w:val="00DD0002"/>
    <w:rsid w:val="00DD031E"/>
    <w:rsid w:val="00DD04EC"/>
    <w:rsid w:val="00DE2254"/>
    <w:rsid w:val="00DF3646"/>
    <w:rsid w:val="00DF4FEA"/>
    <w:rsid w:val="00E00249"/>
    <w:rsid w:val="00E05982"/>
    <w:rsid w:val="00E05BBB"/>
    <w:rsid w:val="00E10B21"/>
    <w:rsid w:val="00E23AD3"/>
    <w:rsid w:val="00E2752C"/>
    <w:rsid w:val="00E355CD"/>
    <w:rsid w:val="00E42BC3"/>
    <w:rsid w:val="00E44D64"/>
    <w:rsid w:val="00E451E2"/>
    <w:rsid w:val="00E51F60"/>
    <w:rsid w:val="00E5355C"/>
    <w:rsid w:val="00E56F14"/>
    <w:rsid w:val="00E612B4"/>
    <w:rsid w:val="00E743FE"/>
    <w:rsid w:val="00E86E3E"/>
    <w:rsid w:val="00E90282"/>
    <w:rsid w:val="00E90935"/>
    <w:rsid w:val="00E91603"/>
    <w:rsid w:val="00EA7100"/>
    <w:rsid w:val="00EB0B5B"/>
    <w:rsid w:val="00EB0D0A"/>
    <w:rsid w:val="00EB5249"/>
    <w:rsid w:val="00EB5C30"/>
    <w:rsid w:val="00EB7E18"/>
    <w:rsid w:val="00EC799F"/>
    <w:rsid w:val="00ED6FC6"/>
    <w:rsid w:val="00EE1328"/>
    <w:rsid w:val="00EE5E42"/>
    <w:rsid w:val="00EF1C26"/>
    <w:rsid w:val="00EF3365"/>
    <w:rsid w:val="00EF5D2A"/>
    <w:rsid w:val="00EF6EAC"/>
    <w:rsid w:val="00F02761"/>
    <w:rsid w:val="00F05DBB"/>
    <w:rsid w:val="00F071DF"/>
    <w:rsid w:val="00F07AA5"/>
    <w:rsid w:val="00F12AFF"/>
    <w:rsid w:val="00F14736"/>
    <w:rsid w:val="00F14A82"/>
    <w:rsid w:val="00F154CD"/>
    <w:rsid w:val="00F35919"/>
    <w:rsid w:val="00F453DE"/>
    <w:rsid w:val="00F5673B"/>
    <w:rsid w:val="00F60916"/>
    <w:rsid w:val="00F6325F"/>
    <w:rsid w:val="00F64E5B"/>
    <w:rsid w:val="00F70DDA"/>
    <w:rsid w:val="00F721C6"/>
    <w:rsid w:val="00F72470"/>
    <w:rsid w:val="00F81505"/>
    <w:rsid w:val="00F859C6"/>
    <w:rsid w:val="00F85BE0"/>
    <w:rsid w:val="00F8711F"/>
    <w:rsid w:val="00F93141"/>
    <w:rsid w:val="00FA3C02"/>
    <w:rsid w:val="00FA403F"/>
    <w:rsid w:val="00FA4A87"/>
    <w:rsid w:val="00FA7C42"/>
    <w:rsid w:val="00FB4956"/>
    <w:rsid w:val="00FC5B00"/>
    <w:rsid w:val="00FD047C"/>
    <w:rsid w:val="00FD1DD8"/>
    <w:rsid w:val="00FD4849"/>
    <w:rsid w:val="00FE7058"/>
    <w:rsid w:val="00FF449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DBE9B2"/>
  <w15:docId w15:val="{E0FB7F69-45C1-4CB7-96A6-842EB888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table" w:styleId="Tablaconcuadrcula">
    <w:name w:val="Table Grid"/>
    <w:basedOn w:val="Tablanormal"/>
    <w:uiPriority w:val="39"/>
    <w:rsid w:val="0039400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2E319E"/>
    <w:rPr>
      <w:sz w:val="16"/>
      <w:szCs w:val="16"/>
    </w:rPr>
  </w:style>
  <w:style w:type="paragraph" w:styleId="Textocomentario">
    <w:name w:val="annotation text"/>
    <w:basedOn w:val="Normal"/>
    <w:link w:val="TextocomentarioCar"/>
    <w:semiHidden/>
    <w:unhideWhenUsed/>
    <w:rsid w:val="002E319E"/>
    <w:rPr>
      <w:sz w:val="20"/>
      <w:szCs w:val="20"/>
    </w:rPr>
  </w:style>
  <w:style w:type="character" w:customStyle="1" w:styleId="TextocomentarioCar">
    <w:name w:val="Texto comentario Car"/>
    <w:basedOn w:val="Fuentedeprrafopredeter"/>
    <w:link w:val="Textocomentario"/>
    <w:semiHidden/>
    <w:rsid w:val="002E319E"/>
    <w:rPr>
      <w:lang w:eastAsia="es-ES"/>
    </w:rPr>
  </w:style>
  <w:style w:type="paragraph" w:styleId="Asuntodelcomentario">
    <w:name w:val="annotation subject"/>
    <w:basedOn w:val="Textocomentario"/>
    <w:next w:val="Textocomentario"/>
    <w:link w:val="AsuntodelcomentarioCar"/>
    <w:semiHidden/>
    <w:unhideWhenUsed/>
    <w:rsid w:val="002E319E"/>
    <w:rPr>
      <w:b/>
      <w:bCs/>
    </w:rPr>
  </w:style>
  <w:style w:type="character" w:customStyle="1" w:styleId="AsuntodelcomentarioCar">
    <w:name w:val="Asunto del comentario Car"/>
    <w:basedOn w:val="TextocomentarioCar"/>
    <w:link w:val="Asuntodelcomentario"/>
    <w:semiHidden/>
    <w:rsid w:val="002E319E"/>
    <w:rPr>
      <w:b/>
      <w:bCs/>
      <w:lang w:eastAsia="es-ES"/>
    </w:rPr>
  </w:style>
  <w:style w:type="paragraph" w:styleId="Prrafodelista">
    <w:name w:val="List Paragraph"/>
    <w:basedOn w:val="Normal"/>
    <w:uiPriority w:val="34"/>
    <w:qFormat/>
    <w:rsid w:val="00C0343C"/>
    <w:pPr>
      <w:ind w:left="720"/>
      <w:contextualSpacing/>
    </w:pPr>
  </w:style>
  <w:style w:type="paragraph" w:styleId="Sinespaciado">
    <w:name w:val="No Spacing"/>
    <w:uiPriority w:val="1"/>
    <w:qFormat/>
    <w:rsid w:val="00EF5D2A"/>
    <w:rPr>
      <w:sz w:val="24"/>
      <w:szCs w:val="24"/>
      <w:lang w:eastAsia="es-ES"/>
    </w:rPr>
  </w:style>
  <w:style w:type="table" w:styleId="Tablacontema">
    <w:name w:val="Table Theme"/>
    <w:basedOn w:val="Tablanormal"/>
    <w:rsid w:val="00DC7B76"/>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08421">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96FB-32B3-411B-B783-6E3F4F644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523</Words>
  <Characters>2880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3397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itsur</cp:lastModifiedBy>
  <cp:revision>3</cp:revision>
  <cp:lastPrinted>2019-08-08T14:47:00Z</cp:lastPrinted>
  <dcterms:created xsi:type="dcterms:W3CDTF">2019-08-08T14:20:00Z</dcterms:created>
  <dcterms:modified xsi:type="dcterms:W3CDTF">2019-08-08T14:53:00Z</dcterms:modified>
</cp:coreProperties>
</file>